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hint="eastAsia" w:ascii="仿宋_GB2312" w:hAnsi="仿宋_GB2312" w:eastAsia="仿宋_GB2312" w:cs="仿宋_GB2312"/>
          <w:b w:val="0"/>
          <w:i w:val="0"/>
          <w:caps w:val="0"/>
          <w:color w:val="auto"/>
          <w:spacing w:val="0"/>
          <w:w w:val="100"/>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hint="eastAsia" w:ascii="仿宋_GB2312" w:hAnsi="仿宋_GB2312" w:eastAsia="仿宋_GB2312" w:cs="仿宋_GB2312"/>
          <w:b w:val="0"/>
          <w:i w:val="0"/>
          <w:caps w:val="0"/>
          <w:color w:val="auto"/>
          <w:spacing w:val="0"/>
          <w:w w:val="100"/>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hint="eastAsia" w:ascii="仿宋_GB2312" w:hAnsi="仿宋_GB2312" w:eastAsia="仿宋_GB2312" w:cs="仿宋_GB2312"/>
          <w:b w:val="0"/>
          <w:i w:val="0"/>
          <w:caps w:val="0"/>
          <w:color w:val="auto"/>
          <w:spacing w:val="0"/>
          <w:w w:val="100"/>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val="0"/>
        <w:spacing w:before="157" w:beforeLines="50" w:beforeAutospacing="0" w:after="0" w:afterAutospacing="0" w:line="560" w:lineRule="exact"/>
        <w:ind w:firstLineChars="0"/>
        <w:jc w:val="center"/>
        <w:textAlignment w:val="baseline"/>
        <w:rPr>
          <w:rStyle w:val="9"/>
          <w:rFonts w:hint="eastAsia" w:ascii="仿宋_GB2312" w:hAnsi="仿宋_GB2312" w:eastAsia="仿宋_GB2312" w:cs="仿宋_GB2312"/>
          <w:b w:val="0"/>
          <w:i w:val="0"/>
          <w:caps w:val="0"/>
          <w:color w:val="auto"/>
          <w:spacing w:val="0"/>
          <w:w w:val="100"/>
          <w:kern w:val="2"/>
          <w:sz w:val="32"/>
          <w:szCs w:val="32"/>
          <w:lang w:eastAsia="zh-CN" w:bidi="ar-SA"/>
        </w:rPr>
      </w:pPr>
      <w:r>
        <w:rPr>
          <w:rStyle w:val="9"/>
          <w:rFonts w:hint="eastAsia" w:ascii="仿宋_GB2312" w:hAnsi="仿宋_GB2312" w:eastAsia="仿宋_GB2312" w:cs="仿宋_GB2312"/>
          <w:b w:val="0"/>
          <w:i w:val="0"/>
          <w:caps w:val="0"/>
          <w:color w:val="auto"/>
          <w:spacing w:val="0"/>
          <w:w w:val="100"/>
          <w:kern w:val="2"/>
          <w:sz w:val="32"/>
          <w:szCs w:val="32"/>
          <w:lang w:eastAsia="zh-CN" w:bidi="ar-SA"/>
        </w:rPr>
        <w:t>山政办字〔2021〕</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40</w:t>
      </w:r>
      <w:bookmarkStart w:id="18" w:name="_GoBack"/>
      <w:bookmarkEnd w:id="18"/>
      <w:r>
        <w:rPr>
          <w:rStyle w:val="9"/>
          <w:rFonts w:hint="eastAsia" w:ascii="仿宋_GB2312" w:hAnsi="仿宋_GB2312" w:eastAsia="仿宋_GB2312" w:cs="仿宋_GB2312"/>
          <w:b w:val="0"/>
          <w:i w:val="0"/>
          <w:caps w:val="0"/>
          <w:color w:val="auto"/>
          <w:spacing w:val="0"/>
          <w:w w:val="100"/>
          <w:kern w:val="2"/>
          <w:sz w:val="32"/>
          <w:szCs w:val="32"/>
          <w:lang w:eastAsia="zh-CN" w:bidi="ar-SA"/>
        </w:rPr>
        <w:t>号</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ascii="方正小标宋简体" w:eastAsia="方正小标宋简体"/>
          <w:b w:val="0"/>
          <w:i w:val="0"/>
          <w:caps w:val="0"/>
          <w:color w:val="auto"/>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ascii="方正小标宋简体" w:eastAsia="方正小标宋简体"/>
          <w:b w:val="0"/>
          <w:i w:val="0"/>
          <w:caps w:val="0"/>
          <w:color w:val="auto"/>
          <w:spacing w:val="0"/>
          <w:w w:val="10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ascii="方正小标宋简体" w:hAnsi="方正小标宋简体" w:eastAsia="方正小标宋简体"/>
          <w:b w:val="0"/>
          <w:i w:val="0"/>
          <w:caps w:val="0"/>
          <w:color w:val="auto"/>
          <w:spacing w:val="0"/>
          <w:w w:val="100"/>
          <w:kern w:val="2"/>
          <w:sz w:val="44"/>
          <w:szCs w:val="44"/>
          <w:lang w:val="en-US" w:eastAsia="zh-CN" w:bidi="ar-SA"/>
        </w:rPr>
      </w:pPr>
      <w:r>
        <w:rPr>
          <w:rStyle w:val="9"/>
          <w:rFonts w:ascii="方正小标宋简体" w:eastAsia="方正小标宋简体"/>
          <w:b w:val="0"/>
          <w:i w:val="0"/>
          <w:caps w:val="0"/>
          <w:color w:val="auto"/>
          <w:spacing w:val="0"/>
          <w:w w:val="100"/>
          <w:kern w:val="2"/>
          <w:sz w:val="44"/>
          <w:szCs w:val="44"/>
          <w:lang w:val="en-US" w:eastAsia="zh-CN" w:bidi="ar-SA"/>
        </w:rPr>
        <w:t>关于印发</w:t>
      </w:r>
      <w:r>
        <w:rPr>
          <w:rStyle w:val="9"/>
          <w:rFonts w:ascii="方正小标宋简体" w:eastAsia="方正小标宋简体"/>
          <w:b w:val="0"/>
          <w:i w:val="0"/>
          <w:caps w:val="0"/>
          <w:color w:val="auto"/>
          <w:spacing w:val="0"/>
          <w:w w:val="100"/>
          <w:kern w:val="2"/>
          <w:sz w:val="44"/>
          <w:szCs w:val="44"/>
          <w:lang w:eastAsia="zh-CN" w:bidi="ar-SA"/>
        </w:rPr>
        <w:t>山亭区</w:t>
      </w:r>
      <w:r>
        <w:rPr>
          <w:rStyle w:val="9"/>
          <w:rFonts w:ascii="方正小标宋简体" w:hAnsi="方正小标宋简体" w:eastAsia="方正小标宋简体"/>
          <w:b w:val="0"/>
          <w:i w:val="0"/>
          <w:caps w:val="0"/>
          <w:color w:val="auto"/>
          <w:spacing w:val="0"/>
          <w:w w:val="100"/>
          <w:kern w:val="2"/>
          <w:sz w:val="44"/>
          <w:szCs w:val="44"/>
          <w:lang w:val="en-US" w:eastAsia="zh-CN" w:bidi="ar-SA"/>
        </w:rPr>
        <w:t>2021-2022年秋冬季</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center"/>
        <w:textAlignment w:val="baseline"/>
        <w:rPr>
          <w:rStyle w:val="9"/>
          <w:rFonts w:ascii="方正小标宋简体" w:eastAsia="方正小标宋简体"/>
          <w:b w:val="0"/>
          <w:i w:val="0"/>
          <w:caps w:val="0"/>
          <w:color w:val="auto"/>
          <w:spacing w:val="0"/>
          <w:w w:val="100"/>
          <w:kern w:val="2"/>
          <w:sz w:val="44"/>
          <w:szCs w:val="44"/>
          <w:lang w:val="en-US" w:eastAsia="zh-CN" w:bidi="ar-SA"/>
        </w:rPr>
      </w:pPr>
      <w:r>
        <w:rPr>
          <w:rStyle w:val="9"/>
          <w:rFonts w:ascii="方正小标宋简体" w:hAnsi="方正小标宋简体" w:eastAsia="方正小标宋简体"/>
          <w:b w:val="0"/>
          <w:i w:val="0"/>
          <w:caps w:val="0"/>
          <w:color w:val="auto"/>
          <w:spacing w:val="0"/>
          <w:w w:val="100"/>
          <w:kern w:val="2"/>
          <w:sz w:val="44"/>
          <w:szCs w:val="44"/>
          <w:lang w:val="en-US" w:eastAsia="zh-CN" w:bidi="ar-SA"/>
        </w:rPr>
        <w:t>大气污染大排查大整治</w:t>
      </w:r>
      <w:r>
        <w:rPr>
          <w:rStyle w:val="9"/>
          <w:rFonts w:ascii="方正小标宋简体" w:hAnsi="方正小标宋简体" w:eastAsia="方正小标宋简体"/>
          <w:b w:val="0"/>
          <w:i w:val="0"/>
          <w:caps w:val="0"/>
          <w:color w:val="auto"/>
          <w:spacing w:val="0"/>
          <w:w w:val="100"/>
          <w:kern w:val="2"/>
          <w:sz w:val="44"/>
          <w:szCs w:val="44"/>
          <w:lang w:eastAsia="zh-CN" w:bidi="ar-SA"/>
        </w:rPr>
        <w:t>专项行动</w:t>
      </w:r>
      <w:r>
        <w:rPr>
          <w:rStyle w:val="9"/>
          <w:rFonts w:ascii="方正小标宋简体" w:hAnsi="方正小标宋简体" w:eastAsia="方正小标宋简体"/>
          <w:b w:val="0"/>
          <w:i w:val="0"/>
          <w:caps w:val="0"/>
          <w:color w:val="auto"/>
          <w:spacing w:val="0"/>
          <w:w w:val="100"/>
          <w:kern w:val="2"/>
          <w:sz w:val="44"/>
          <w:szCs w:val="44"/>
          <w:lang w:val="en-US" w:eastAsia="zh-CN" w:bidi="ar-SA"/>
        </w:rPr>
        <w:t>方案</w:t>
      </w:r>
      <w:r>
        <w:rPr>
          <w:rStyle w:val="9"/>
          <w:rFonts w:ascii="方正小标宋简体" w:eastAsia="方正小标宋简体"/>
          <w:b w:val="0"/>
          <w:i w:val="0"/>
          <w:caps w:val="0"/>
          <w:color w:val="auto"/>
          <w:spacing w:val="0"/>
          <w:w w:val="100"/>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rStyle w:val="9"/>
          <w:rFonts w:eastAsia="方正小标宋简体"/>
          <w:b/>
          <w:i w:val="0"/>
          <w:caps w:val="0"/>
          <w:color w:val="auto"/>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0" w:leftChars="0" w:firstLineChars="0"/>
        <w:jc w:val="both"/>
        <w:textAlignment w:val="baseline"/>
        <w:rPr>
          <w:rStyle w:val="9"/>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-200660</wp:posOffset>
                </wp:positionH>
                <wp:positionV relativeFrom="paragraph">
                  <wp:posOffset>8413115</wp:posOffset>
                </wp:positionV>
                <wp:extent cx="6047740" cy="0"/>
                <wp:effectExtent l="0" t="26670" r="10160" b="30480"/>
                <wp:wrapNone/>
                <wp:docPr id="1" name="直接连接符 1"/>
                <wp:cNvGraphicFramePr/>
                <a:graphic xmlns:a="http://schemas.openxmlformats.org/drawingml/2006/main">
                  <a:graphicData uri="http://schemas.microsoft.com/office/word/2010/wordprocessingShape">
                    <wps:wsp>
                      <wps:cNvCnPr/>
                      <wps:spPr>
                        <a:xfrm>
                          <a:off x="0" y="0"/>
                          <a:ext cx="6047740" cy="0"/>
                        </a:xfrm>
                        <a:prstGeom prst="line">
                          <a:avLst/>
                        </a:prstGeom>
                        <a:ln w="53975" cap="flat" cmpd="thickThin">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15.8pt;margin-top:662.45pt;height:0pt;width:476.2pt;z-index:251659264;mso-width-relative:page;mso-height-relative:page;" filled="f" stroked="t" coordsize="21600,21600" o:gfxdata="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DsPEMNYAAAANAQAADwAAAAAAAAABACAAAAA4AAAAZHJzL2Rvd25yZXYueG1s&#10;UEsBAhQAFAAAAAgAh07iQAQlvwTkAQAAoAMAAA4AAAAAAAAAAQAgAAAAOwEAAGRycy9lMm9Eb2Mu&#10;eG1sUEsFBgAAAAAGAAYAWQEAAJEFAAAAAA==&#10;">
                <v:fill on="f" focussize="0,0"/>
                <v:stroke weight="4.25pt" color="#FF0000" linestyle="thickThin" joinstyle="round"/>
                <v:imagedata o:title=""/>
                <o:lock v:ext="edit" aspectratio="f"/>
              </v:line>
            </w:pict>
          </mc:Fallback>
        </mc:AlternateConten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val="0"/>
          <w:i w:val="0"/>
          <w:caps w:val="0"/>
          <w:color w:val="auto"/>
          <w:spacing w:val="0"/>
          <w:w w:val="100"/>
          <w:kern w:val="2"/>
          <w:sz w:val="32"/>
          <w:szCs w:val="32"/>
          <w:lang w:eastAsia="zh-CN" w:bidi="ar-SA"/>
        </w:rPr>
        <w:t>镇人民政府</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caps w:val="0"/>
          <w:color w:val="auto"/>
          <w:spacing w:val="0"/>
          <w:w w:val="100"/>
          <w:kern w:val="2"/>
          <w:sz w:val="32"/>
          <w:szCs w:val="32"/>
          <w:lang w:eastAsia="zh-CN" w:bidi="ar-SA"/>
        </w:rPr>
        <w:t>山城街道办事处，山亭经济开发区管委会</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caps w:val="0"/>
          <w:color w:val="auto"/>
          <w:spacing w:val="0"/>
          <w:w w:val="100"/>
          <w:kern w:val="2"/>
          <w:sz w:val="32"/>
          <w:szCs w:val="32"/>
          <w:lang w:eastAsia="zh-CN" w:bidi="ar-SA"/>
        </w:rPr>
        <w:t>区政府各部门</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单位</w:t>
      </w:r>
      <w:r>
        <w:rPr>
          <w:rStyle w:val="9"/>
          <w:rFonts w:hint="eastAsia" w:ascii="仿宋_GB2312" w:hAnsi="仿宋_GB2312" w:eastAsia="仿宋_GB2312" w:cs="仿宋_GB2312"/>
          <w:b w:val="0"/>
          <w:i w:val="0"/>
          <w:caps w:val="0"/>
          <w:color w:val="auto"/>
          <w:spacing w:val="0"/>
          <w:w w:val="100"/>
          <w:kern w:val="2"/>
          <w:sz w:val="32"/>
          <w:szCs w:val="32"/>
          <w:lang w:eastAsia="zh-CN" w:bidi="ar-SA"/>
        </w:rPr>
        <w:t>，各企业</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iCs w:val="0"/>
          <w:caps w:val="0"/>
          <w:color w:val="auto"/>
          <w:spacing w:val="0"/>
          <w:w w:val="100"/>
          <w:kern w:val="2"/>
          <w:sz w:val="32"/>
          <w:szCs w:val="32"/>
          <w:lang w:eastAsia="zh-CN" w:bidi="ar-SA"/>
        </w:rPr>
        <w:t>山亭区</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2021-2022年秋冬季大气污染大排查大整治</w:t>
      </w:r>
      <w:r>
        <w:rPr>
          <w:rStyle w:val="9"/>
          <w:rFonts w:hint="eastAsia" w:ascii="仿宋_GB2312" w:hAnsi="仿宋_GB2312" w:eastAsia="仿宋_GB2312" w:cs="仿宋_GB2312"/>
          <w:b w:val="0"/>
          <w:i w:val="0"/>
          <w:iCs w:val="0"/>
          <w:caps w:val="0"/>
          <w:color w:val="auto"/>
          <w:spacing w:val="0"/>
          <w:w w:val="100"/>
          <w:kern w:val="2"/>
          <w:sz w:val="32"/>
          <w:szCs w:val="32"/>
          <w:lang w:eastAsia="zh-CN" w:bidi="ar-SA"/>
        </w:rPr>
        <w:t>专项行动</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方案》</w:t>
      </w:r>
      <w:r>
        <w:rPr>
          <w:rStyle w:val="9"/>
          <w:rFonts w:hint="eastAsia" w:ascii="仿宋_GB2312" w:hAnsi="仿宋_GB2312" w:eastAsia="仿宋_GB2312" w:cs="仿宋_GB2312"/>
          <w:b w:val="0"/>
          <w:i w:val="0"/>
          <w:iCs w:val="0"/>
          <w:caps w:val="0"/>
          <w:color w:val="auto"/>
          <w:spacing w:val="0"/>
          <w:w w:val="100"/>
          <w:kern w:val="2"/>
          <w:sz w:val="32"/>
          <w:szCs w:val="32"/>
          <w:lang w:eastAsia="zh-CN" w:bidi="ar-SA"/>
        </w:rPr>
        <w:t>已经区政府同意，现</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印发给你们，请</w:t>
      </w:r>
      <w:r>
        <w:rPr>
          <w:rStyle w:val="9"/>
          <w:rFonts w:hint="eastAsia" w:ascii="仿宋_GB2312" w:hAnsi="仿宋_GB2312" w:eastAsia="仿宋_GB2312" w:cs="仿宋_GB2312"/>
          <w:b w:val="0"/>
          <w:i w:val="0"/>
          <w:iCs w:val="0"/>
          <w:caps w:val="0"/>
          <w:color w:val="auto"/>
          <w:spacing w:val="0"/>
          <w:w w:val="100"/>
          <w:kern w:val="2"/>
          <w:sz w:val="32"/>
          <w:szCs w:val="32"/>
          <w:lang w:eastAsia="zh-CN" w:bidi="ar-SA"/>
        </w:rPr>
        <w:t>认真贯彻</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577" w:leftChars="200" w:hanging="937"/>
        <w:jc w:val="both"/>
        <w:textAlignment w:val="baseline"/>
        <w:rPr>
          <w:rStyle w:val="9"/>
          <w:rFonts w:hint="eastAsia" w:ascii="仿宋_GB2312" w:hAnsi="仿宋_GB2312" w:eastAsia="仿宋_GB2312" w:cs="仿宋_GB2312"/>
          <w:b w:val="0"/>
          <w:i w:val="0"/>
          <w:caps w:val="0"/>
          <w:color w:val="auto"/>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577" w:leftChars="200" w:hanging="937"/>
        <w:jc w:val="both"/>
        <w:textAlignment w:val="baseline"/>
        <w:rPr>
          <w:rStyle w:val="9"/>
          <w:rFonts w:hint="eastAsia" w:ascii="仿宋_GB2312" w:hAnsi="仿宋_GB2312" w:eastAsia="仿宋_GB2312" w:cs="仿宋_GB2312"/>
          <w:b w:val="0"/>
          <w:i w:val="0"/>
          <w:caps w:val="0"/>
          <w:color w:val="auto"/>
          <w:spacing w:val="0"/>
          <w:w w:val="1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both"/>
        <w:textAlignment w:val="baseline"/>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 xml:space="preserve">           </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 xml:space="preserve">                       </w:t>
      </w:r>
      <w:r>
        <w:rPr>
          <w:rStyle w:val="9"/>
          <w:rFonts w:hint="eastAsia" w:ascii="仿宋_GB2312" w:hAnsi="仿宋_GB2312" w:eastAsia="仿宋_GB2312" w:cs="仿宋_GB2312"/>
          <w:b w:val="0"/>
          <w:i w:val="0"/>
          <w:iCs w:val="0"/>
          <w:caps w:val="0"/>
          <w:color w:val="auto"/>
          <w:spacing w:val="0"/>
          <w:w w:val="100"/>
          <w:kern w:val="2"/>
          <w:sz w:val="32"/>
          <w:szCs w:val="32"/>
          <w:lang w:eastAsia="zh-CN" w:bidi="ar-SA"/>
        </w:rPr>
        <w:t>山亭区</w:t>
      </w: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人民政府办公室</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Chars="0"/>
        <w:jc w:val="both"/>
        <w:textAlignment w:val="baseline"/>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iCs w:val="0"/>
          <w:caps w:val="0"/>
          <w:color w:val="auto"/>
          <w:spacing w:val="0"/>
          <w:w w:val="100"/>
          <w:kern w:val="2"/>
          <w:sz w:val="32"/>
          <w:szCs w:val="32"/>
          <w:lang w:val="en-US" w:eastAsia="zh-CN" w:bidi="ar-SA"/>
        </w:rPr>
        <w:t xml:space="preserve">                                    2021年12月2日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i w:val="0"/>
          <w:caps w:val="0"/>
          <w:color w:val="auto"/>
          <w:spacing w:val="0"/>
          <w:w w:val="100"/>
          <w:kern w:val="2"/>
          <w:sz w:val="32"/>
          <w:szCs w:val="32"/>
          <w:lang w:eastAsia="zh-CN" w:bidi="ar-SA"/>
        </w:rPr>
      </w:pPr>
      <w:r>
        <w:rPr>
          <w:rStyle w:val="9"/>
          <w:rFonts w:hint="eastAsia" w:ascii="仿宋_GB2312" w:hAnsi="仿宋_GB2312" w:eastAsia="仿宋_GB2312" w:cs="仿宋_GB2312"/>
          <w:b w:val="0"/>
          <w:i w:val="0"/>
          <w:caps w:val="0"/>
          <w:color w:val="auto"/>
          <w:spacing w:val="0"/>
          <w:w w:val="100"/>
          <w:kern w:val="2"/>
          <w:sz w:val="32"/>
          <w:szCs w:val="32"/>
          <w:lang w:eastAsia="zh-CN" w:bidi="ar-SA"/>
        </w:rPr>
        <w:t>（此件公开发布）</w:t>
      </w:r>
    </w:p>
    <w:p>
      <w:pPr>
        <w:pageBreakBefore w:val="0"/>
        <w:widowControl w:val="0"/>
        <w:tabs>
          <w:tab w:val="left" w:pos="316"/>
        </w:tabs>
        <w:kinsoku/>
        <w:wordWrap/>
        <w:overflowPunct/>
        <w:autoSpaceDE/>
        <w:autoSpaceDN/>
        <w:bidi w:val="0"/>
        <w:snapToGrid/>
        <w:spacing w:before="0" w:beforeAutospacing="0" w:after="0" w:afterAutospacing="0" w:line="600" w:lineRule="exact"/>
        <w:ind w:firstLine="280" w:firstLineChars="100"/>
        <w:jc w:val="both"/>
        <w:textAlignment w:val="baseline"/>
        <w:rPr>
          <w:rStyle w:val="9"/>
          <w:rFonts w:eastAsia="仿宋_GB2312"/>
          <w:b w:val="0"/>
          <w:i w:val="0"/>
          <w:caps w:val="0"/>
          <w:color w:val="auto"/>
          <w:spacing w:val="0"/>
          <w:w w:val="100"/>
          <w:kern w:val="2"/>
          <w:sz w:val="28"/>
          <w:szCs w:val="28"/>
          <w:lang w:val="en-US" w:eastAsia="zh-CN" w:bidi="ar-SA"/>
        </w:rPr>
      </w:pPr>
    </w:p>
    <w:p>
      <w:pPr>
        <w:pageBreakBefore w:val="0"/>
        <w:widowControl w:val="0"/>
        <w:tabs>
          <w:tab w:val="left" w:pos="316"/>
        </w:tabs>
        <w:kinsoku/>
        <w:wordWrap/>
        <w:overflowPunct/>
        <w:autoSpaceDE/>
        <w:autoSpaceDN/>
        <w:bidi w:val="0"/>
        <w:snapToGrid/>
        <w:spacing w:before="0" w:beforeAutospacing="0" w:after="0" w:afterAutospacing="0" w:line="600" w:lineRule="exact"/>
        <w:ind w:firstLine="280" w:firstLineChars="100"/>
        <w:jc w:val="both"/>
        <w:textAlignment w:val="baseline"/>
        <w:rPr>
          <w:rStyle w:val="9"/>
          <w:rFonts w:eastAsia="仿宋_GB2312"/>
          <w:b w:val="0"/>
          <w:i w:val="0"/>
          <w:caps w:val="0"/>
          <w:color w:val="auto"/>
          <w:spacing w:val="0"/>
          <w:w w:val="100"/>
          <w:kern w:val="2"/>
          <w:sz w:val="28"/>
          <w:szCs w:val="28"/>
          <w:lang w:val="en-US" w:eastAsia="zh-CN" w:bidi="ar-SA"/>
        </w:rPr>
      </w:pPr>
    </w:p>
    <w:p>
      <w:pPr>
        <w:pageBreakBefore w:val="0"/>
        <w:widowControl w:val="0"/>
        <w:tabs>
          <w:tab w:val="left" w:pos="316"/>
        </w:tabs>
        <w:kinsoku/>
        <w:wordWrap/>
        <w:overflowPunct/>
        <w:autoSpaceDE/>
        <w:autoSpaceDN/>
        <w:bidi w:val="0"/>
        <w:snapToGrid/>
        <w:spacing w:before="0" w:beforeAutospacing="0" w:after="0" w:afterAutospacing="0" w:line="600" w:lineRule="exact"/>
        <w:ind w:firstLine="280" w:firstLineChars="100"/>
        <w:jc w:val="both"/>
        <w:textAlignment w:val="baseline"/>
        <w:rPr>
          <w:rStyle w:val="9"/>
          <w:rFonts w:eastAsia="仿宋_GB2312"/>
          <w:b w:val="0"/>
          <w:i w:val="0"/>
          <w:caps w:val="0"/>
          <w:color w:val="auto"/>
          <w:spacing w:val="0"/>
          <w:w w:val="100"/>
          <w:kern w:val="2"/>
          <w:sz w:val="28"/>
          <w:szCs w:val="28"/>
          <w:lang w:val="en-US" w:eastAsia="zh-CN" w:bidi="ar-SA"/>
        </w:rPr>
      </w:pPr>
    </w:p>
    <w:p>
      <w:pPr>
        <w:pageBreakBefore w:val="0"/>
        <w:widowControl w:val="0"/>
        <w:tabs>
          <w:tab w:val="left" w:pos="316"/>
        </w:tabs>
        <w:kinsoku/>
        <w:wordWrap/>
        <w:overflowPunct/>
        <w:autoSpaceDE/>
        <w:autoSpaceDN/>
        <w:bidi w:val="0"/>
        <w:snapToGrid/>
        <w:spacing w:before="0" w:beforeAutospacing="0" w:after="0" w:afterAutospacing="0" w:line="600" w:lineRule="exact"/>
        <w:ind w:firstLine="280" w:firstLineChars="100"/>
        <w:jc w:val="both"/>
        <w:textAlignment w:val="baseline"/>
        <w:rPr>
          <w:rStyle w:val="9"/>
          <w:rFonts w:eastAsia="仿宋_GB2312"/>
          <w:b w:val="0"/>
          <w:i w:val="0"/>
          <w:caps w:val="0"/>
          <w:color w:val="auto"/>
          <w:spacing w:val="0"/>
          <w:w w:val="100"/>
          <w:kern w:val="2"/>
          <w:sz w:val="28"/>
          <w:szCs w:val="28"/>
          <w:lang w:val="en-US" w:eastAsia="zh-CN" w:bidi="ar-SA"/>
        </w:rPr>
      </w:pPr>
    </w:p>
    <w:p>
      <w:pPr>
        <w:pageBreakBefore w:val="0"/>
        <w:widowControl w:val="0"/>
        <w:tabs>
          <w:tab w:val="left" w:pos="316"/>
        </w:tabs>
        <w:kinsoku/>
        <w:wordWrap/>
        <w:overflowPunct/>
        <w:autoSpaceDE/>
        <w:autoSpaceDN/>
        <w:bidi w:val="0"/>
        <w:snapToGrid/>
        <w:spacing w:before="0" w:beforeAutospacing="0" w:after="0" w:afterAutospacing="0" w:line="600" w:lineRule="exact"/>
        <w:ind w:firstLine="280" w:firstLineChars="100"/>
        <w:jc w:val="both"/>
        <w:textAlignment w:val="baseline"/>
        <w:rPr>
          <w:rStyle w:val="9"/>
          <w:rFonts w:eastAsia="仿宋_GB2312"/>
          <w:b w:val="0"/>
          <w:i w:val="0"/>
          <w:caps w:val="0"/>
          <w:color w:val="auto"/>
          <w:spacing w:val="0"/>
          <w:w w:val="100"/>
          <w:kern w:val="2"/>
          <w:sz w:val="28"/>
          <w:szCs w:val="28"/>
          <w:lang w:val="en-US" w:eastAsia="zh-CN" w:bidi="ar-SA"/>
        </w:rPr>
      </w:pPr>
    </w:p>
    <w:p>
      <w:pPr>
        <w:pStyle w:val="10"/>
        <w:pageBreakBefore w:val="0"/>
        <w:widowControl w:val="0"/>
        <w:kinsoku/>
        <w:wordWrap/>
        <w:overflowPunct/>
        <w:autoSpaceDE/>
        <w:autoSpaceDN/>
        <w:bidi w:val="0"/>
        <w:snapToGrid w:val="0"/>
        <w:spacing w:before="0" w:beforeAutospacing="0" w:after="0" w:afterAutospacing="0" w:line="240" w:lineRule="auto"/>
        <w:ind w:firstLineChars="0"/>
        <w:jc w:val="both"/>
        <w:textAlignment w:val="baseline"/>
        <w:rPr>
          <w:rStyle w:val="9"/>
          <w:rFonts w:ascii="黑体" w:hAnsi="黑体" w:eastAsia="黑体"/>
          <w:b w:val="0"/>
          <w:i w:val="0"/>
          <w:caps w:val="0"/>
          <w:color w:val="auto"/>
          <w:spacing w:val="0"/>
          <w:w w:val="100"/>
          <w:kern w:val="0"/>
          <w:sz w:val="32"/>
          <w:szCs w:val="20"/>
          <w:lang w:val="en-US" w:eastAsia="zh-CN" w:bidi="ar-SA"/>
        </w:rPr>
      </w:pPr>
    </w:p>
    <w:p>
      <w:pPr>
        <w:pageBreakBefore w:val="0"/>
        <w:widowControl w:val="0"/>
        <w:kinsoku/>
        <w:wordWrap/>
        <w:overflowPunct/>
        <w:autoSpaceDE/>
        <w:autoSpaceDN/>
        <w:bidi w:val="0"/>
        <w:snapToGrid w:val="0"/>
        <w:spacing w:before="0" w:beforeAutospacing="0" w:after="0" w:afterAutospacing="0" w:line="560" w:lineRule="exact"/>
        <w:ind w:firstLineChars="0"/>
        <w:jc w:val="center"/>
        <w:textAlignment w:val="baseline"/>
        <w:rPr>
          <w:rStyle w:val="9"/>
          <w:rFonts w:ascii="方正小标宋简体" w:hAnsi="方正小标宋简体" w:eastAsia="方正小标宋简体"/>
          <w:b w:val="0"/>
          <w:bCs w:val="0"/>
          <w:i w:val="0"/>
          <w:caps w:val="0"/>
          <w:color w:val="auto"/>
          <w:spacing w:val="0"/>
          <w:w w:val="100"/>
          <w:kern w:val="2"/>
          <w:sz w:val="44"/>
          <w:szCs w:val="44"/>
          <w:lang w:val="en-US" w:eastAsia="zh-CN" w:bidi="ar-SA"/>
        </w:rPr>
      </w:pPr>
      <w:r>
        <w:rPr>
          <w:rStyle w:val="9"/>
          <w:rFonts w:ascii="方正小标宋简体" w:hAnsi="方正小标宋简体" w:eastAsia="方正小标宋简体"/>
          <w:b w:val="0"/>
          <w:bCs w:val="0"/>
          <w:i w:val="0"/>
          <w:caps w:val="0"/>
          <w:color w:val="auto"/>
          <w:spacing w:val="0"/>
          <w:w w:val="100"/>
          <w:kern w:val="2"/>
          <w:sz w:val="44"/>
          <w:szCs w:val="44"/>
          <w:lang w:eastAsia="zh-CN" w:bidi="ar-SA"/>
        </w:rPr>
        <w:t>山亭区</w:t>
      </w:r>
      <w:r>
        <w:rPr>
          <w:rStyle w:val="9"/>
          <w:rFonts w:ascii="方正小标宋简体" w:hAnsi="方正小标宋简体" w:eastAsia="方正小标宋简体"/>
          <w:b w:val="0"/>
          <w:bCs w:val="0"/>
          <w:i w:val="0"/>
          <w:caps w:val="0"/>
          <w:color w:val="auto"/>
          <w:spacing w:val="0"/>
          <w:w w:val="100"/>
          <w:kern w:val="2"/>
          <w:sz w:val="44"/>
          <w:szCs w:val="44"/>
          <w:lang w:val="en-US" w:eastAsia="zh-CN" w:bidi="ar-SA"/>
        </w:rPr>
        <w:t>2021-2022年秋冬季</w:t>
      </w:r>
    </w:p>
    <w:p>
      <w:pPr>
        <w:pageBreakBefore w:val="0"/>
        <w:widowControl w:val="0"/>
        <w:kinsoku/>
        <w:wordWrap/>
        <w:overflowPunct/>
        <w:autoSpaceDE/>
        <w:autoSpaceDN/>
        <w:bidi w:val="0"/>
        <w:snapToGrid w:val="0"/>
        <w:spacing w:before="0" w:beforeAutospacing="0" w:after="0" w:afterAutospacing="0" w:line="560" w:lineRule="exact"/>
        <w:ind w:firstLineChars="0"/>
        <w:jc w:val="center"/>
        <w:textAlignment w:val="baseline"/>
        <w:rPr>
          <w:rStyle w:val="9"/>
          <w:rFonts w:ascii="方正小标宋简体" w:hAnsi="方正小标宋简体" w:eastAsia="方正小标宋简体"/>
          <w:b w:val="0"/>
          <w:bCs w:val="0"/>
          <w:i w:val="0"/>
          <w:caps w:val="0"/>
          <w:color w:val="auto"/>
          <w:spacing w:val="0"/>
          <w:w w:val="100"/>
          <w:kern w:val="2"/>
          <w:sz w:val="44"/>
          <w:szCs w:val="44"/>
          <w:lang w:val="en-US" w:eastAsia="zh-CN" w:bidi="ar-SA"/>
        </w:rPr>
      </w:pPr>
      <w:r>
        <w:rPr>
          <w:rStyle w:val="9"/>
          <w:rFonts w:ascii="方正小标宋简体" w:hAnsi="方正小标宋简体" w:eastAsia="方正小标宋简体"/>
          <w:b w:val="0"/>
          <w:bCs w:val="0"/>
          <w:i w:val="0"/>
          <w:caps w:val="0"/>
          <w:color w:val="auto"/>
          <w:spacing w:val="0"/>
          <w:w w:val="100"/>
          <w:kern w:val="2"/>
          <w:sz w:val="44"/>
          <w:szCs w:val="44"/>
          <w:lang w:val="en-US" w:eastAsia="zh-CN" w:bidi="ar-SA"/>
        </w:rPr>
        <w:t>大气污染大排查大整治</w:t>
      </w:r>
      <w:r>
        <w:rPr>
          <w:rStyle w:val="9"/>
          <w:rFonts w:ascii="方正小标宋简体" w:hAnsi="方正小标宋简体" w:eastAsia="方正小标宋简体"/>
          <w:b w:val="0"/>
          <w:bCs w:val="0"/>
          <w:i w:val="0"/>
          <w:caps w:val="0"/>
          <w:color w:val="auto"/>
          <w:spacing w:val="0"/>
          <w:w w:val="100"/>
          <w:kern w:val="2"/>
          <w:sz w:val="44"/>
          <w:szCs w:val="44"/>
          <w:lang w:eastAsia="zh-CN" w:bidi="ar-SA"/>
        </w:rPr>
        <w:t>专项行动</w:t>
      </w:r>
      <w:r>
        <w:rPr>
          <w:rStyle w:val="9"/>
          <w:rFonts w:ascii="方正小标宋简体" w:hAnsi="方正小标宋简体" w:eastAsia="方正小标宋简体"/>
          <w:b w:val="0"/>
          <w:bCs w:val="0"/>
          <w:i w:val="0"/>
          <w:caps w:val="0"/>
          <w:color w:val="auto"/>
          <w:spacing w:val="0"/>
          <w:w w:val="100"/>
          <w:kern w:val="2"/>
          <w:sz w:val="44"/>
          <w:szCs w:val="44"/>
          <w:lang w:val="en-US" w:eastAsia="zh-CN" w:bidi="ar-SA"/>
        </w:rPr>
        <w:t>方案</w:t>
      </w:r>
    </w:p>
    <w:p>
      <w:pPr>
        <w:pageBreakBefore w:val="0"/>
        <w:widowControl w:val="0"/>
        <w:kinsoku/>
        <w:wordWrap/>
        <w:overflowPunct/>
        <w:autoSpaceDE/>
        <w:autoSpaceDN/>
        <w:bidi w:val="0"/>
        <w:snapToGrid/>
        <w:spacing w:before="0" w:beforeAutospacing="0" w:after="0" w:afterAutospacing="0" w:line="560" w:lineRule="exact"/>
        <w:ind w:firstLineChars="0"/>
        <w:jc w:val="center"/>
        <w:textAlignment w:val="baseline"/>
        <w:rPr>
          <w:rStyle w:val="9"/>
          <w:rFonts w:ascii="仿宋_GB2312" w:hAnsi="仿宋_GB2312" w:eastAsia="仿宋_GB2312"/>
          <w:b w:val="0"/>
          <w:bCs w:val="0"/>
          <w:i w:val="0"/>
          <w:caps w:val="0"/>
          <w:color w:val="auto"/>
          <w:spacing w:val="0"/>
          <w:w w:val="100"/>
          <w:kern w:val="2"/>
          <w:sz w:val="32"/>
          <w:szCs w:val="32"/>
          <w:lang w:val="en-US" w:eastAsia="zh-CN" w:bidi="ar-SA"/>
        </w:rPr>
      </w:pPr>
      <w:r>
        <w:rPr>
          <w:rStyle w:val="9"/>
          <w:rFonts w:ascii="仿宋_GB2312" w:eastAsia="仿宋_GB2312"/>
          <w:b w:val="0"/>
          <w:bCs w:val="0"/>
          <w:i w:val="0"/>
          <w:caps w:val="0"/>
          <w:color w:val="auto"/>
          <w:spacing w:val="0"/>
          <w:w w:val="100"/>
          <w:kern w:val="2"/>
          <w:sz w:val="30"/>
          <w:szCs w:val="30"/>
          <w:lang w:val="en-US" w:eastAsia="zh-CN" w:bidi="ar-SA"/>
        </w:rPr>
        <w:t xml:space="preserve"> </w:t>
      </w:r>
    </w:p>
    <w:p>
      <w:pPr>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仿宋_GB2312"/>
          <w:b w:val="0"/>
          <w:i w:val="0"/>
          <w:caps w:val="0"/>
          <w:color w:val="auto"/>
          <w:spacing w:val="-6"/>
          <w:w w:val="100"/>
          <w:kern w:val="2"/>
          <w:sz w:val="32"/>
          <w:szCs w:val="32"/>
          <w:lang w:val="en-US" w:eastAsia="zh-CN" w:bidi="ar-SA"/>
        </w:rPr>
      </w:pPr>
      <w:r>
        <w:rPr>
          <w:rStyle w:val="9"/>
          <w:rFonts w:hint="default" w:eastAsia="仿宋_GB2312"/>
          <w:b w:val="0"/>
          <w:i w:val="0"/>
          <w:caps w:val="0"/>
          <w:color w:val="auto"/>
          <w:spacing w:val="0"/>
          <w:w w:val="100"/>
          <w:kern w:val="2"/>
          <w:sz w:val="32"/>
          <w:szCs w:val="32"/>
          <w:lang w:eastAsia="zh-CN" w:bidi="ar-SA"/>
        </w:rPr>
        <w:t>为贯彻落实</w:t>
      </w:r>
      <w:r>
        <w:rPr>
          <w:rStyle w:val="9"/>
          <w:rFonts w:hint="default" w:eastAsia="仿宋_GB2312"/>
          <w:b w:val="0"/>
          <w:i w:val="0"/>
          <w:caps w:val="0"/>
          <w:color w:val="auto"/>
          <w:spacing w:val="0"/>
          <w:w w:val="100"/>
          <w:kern w:val="2"/>
          <w:sz w:val="32"/>
          <w:szCs w:val="32"/>
          <w:lang w:val="en-US" w:eastAsia="zh-CN" w:bidi="ar-SA"/>
        </w:rPr>
        <w:t>《</w:t>
      </w:r>
      <w:r>
        <w:rPr>
          <w:rStyle w:val="9"/>
          <w:rFonts w:hint="default" w:eastAsia="仿宋_GB2312"/>
          <w:b w:val="0"/>
          <w:i w:val="0"/>
          <w:caps w:val="0"/>
          <w:color w:val="auto"/>
          <w:spacing w:val="0"/>
          <w:w w:val="100"/>
          <w:kern w:val="2"/>
          <w:sz w:val="32"/>
          <w:szCs w:val="32"/>
          <w:lang w:eastAsia="zh-CN" w:bidi="ar-SA"/>
        </w:rPr>
        <w:t>关于印发</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val="en-US" w:eastAsia="zh-CN" w:bidi="ar-SA"/>
        </w:rPr>
        <w:t>2021-2022年秋冬季大气污染综合治理攻坚方案</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的通知</w:t>
      </w:r>
      <w:r>
        <w:rPr>
          <w:rStyle w:val="9"/>
          <w:rFonts w:hint="default" w:eastAsia="仿宋_GB2312"/>
          <w:b w:val="0"/>
          <w:i w:val="0"/>
          <w:caps w:val="0"/>
          <w:color w:val="auto"/>
          <w:spacing w:val="0"/>
          <w:w w:val="100"/>
          <w:kern w:val="2"/>
          <w:sz w:val="32"/>
          <w:szCs w:val="32"/>
          <w:lang w:val="en-US" w:eastAsia="zh-CN" w:bidi="ar-SA"/>
        </w:rPr>
        <w:t>》（</w:t>
      </w:r>
      <w:r>
        <w:rPr>
          <w:rStyle w:val="9"/>
          <w:rFonts w:hint="default" w:eastAsia="仿宋_GB2312"/>
          <w:b w:val="0"/>
          <w:i w:val="0"/>
          <w:caps w:val="0"/>
          <w:color w:val="auto"/>
          <w:spacing w:val="0"/>
          <w:w w:val="100"/>
          <w:kern w:val="2"/>
          <w:sz w:val="32"/>
          <w:szCs w:val="32"/>
          <w:lang w:eastAsia="zh-CN" w:bidi="ar-SA"/>
        </w:rPr>
        <w:t>环大气</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2021</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104号</w:t>
      </w:r>
      <w:r>
        <w:rPr>
          <w:rStyle w:val="9"/>
          <w:rFonts w:hint="default" w:eastAsia="仿宋_GB2312"/>
          <w:b w:val="0"/>
          <w:i w:val="0"/>
          <w:caps w:val="0"/>
          <w:color w:val="auto"/>
          <w:spacing w:val="0"/>
          <w:w w:val="100"/>
          <w:kern w:val="2"/>
          <w:sz w:val="32"/>
          <w:szCs w:val="32"/>
          <w:lang w:val="en-US" w:eastAsia="zh-CN" w:bidi="ar-SA"/>
        </w:rPr>
        <w:t>）</w:t>
      </w:r>
      <w:r>
        <w:rPr>
          <w:rStyle w:val="9"/>
          <w:rFonts w:hint="default" w:eastAsia="仿宋_GB2312"/>
          <w:b w:val="0"/>
          <w:i w:val="0"/>
          <w:caps w:val="0"/>
          <w:color w:val="auto"/>
          <w:spacing w:val="0"/>
          <w:w w:val="100"/>
          <w:kern w:val="2"/>
          <w:sz w:val="32"/>
          <w:szCs w:val="32"/>
          <w:lang w:eastAsia="zh-CN" w:bidi="ar-SA"/>
        </w:rPr>
        <w:t>《枣庄市人民政府办公室关于印发</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枣庄市</w:t>
      </w:r>
      <w:r>
        <w:rPr>
          <w:rStyle w:val="9"/>
          <w:rFonts w:hint="default" w:eastAsia="仿宋_GB2312"/>
          <w:b w:val="0"/>
          <w:i w:val="0"/>
          <w:caps w:val="0"/>
          <w:color w:val="auto"/>
          <w:spacing w:val="0"/>
          <w:w w:val="100"/>
          <w:kern w:val="2"/>
          <w:sz w:val="32"/>
          <w:szCs w:val="32"/>
          <w:lang w:val="en-US" w:eastAsia="zh-CN" w:bidi="ar-SA"/>
        </w:rPr>
        <w:t>2021-2022年秋冬季大气污染综</w:t>
      </w:r>
      <w:r>
        <w:rPr>
          <w:rStyle w:val="9"/>
          <w:rFonts w:hint="default" w:eastAsia="仿宋_GB2312"/>
          <w:b w:val="0"/>
          <w:i w:val="0"/>
          <w:caps w:val="0"/>
          <w:color w:val="auto"/>
          <w:spacing w:val="0"/>
          <w:w w:val="100"/>
          <w:kern w:val="2"/>
          <w:sz w:val="32"/>
          <w:szCs w:val="32"/>
          <w:lang w:eastAsia="zh-CN" w:bidi="ar-SA"/>
        </w:rPr>
        <w:t>大排查大整治专项行动</w:t>
      </w:r>
      <w:r>
        <w:rPr>
          <w:rStyle w:val="9"/>
          <w:rFonts w:hint="default" w:eastAsia="仿宋_GB2312"/>
          <w:b w:val="0"/>
          <w:i w:val="0"/>
          <w:caps w:val="0"/>
          <w:color w:val="auto"/>
          <w:spacing w:val="0"/>
          <w:w w:val="100"/>
          <w:kern w:val="2"/>
          <w:sz w:val="32"/>
          <w:szCs w:val="32"/>
          <w:lang w:val="en-US" w:eastAsia="zh-CN" w:bidi="ar-SA"/>
        </w:rPr>
        <w:t>方案</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的通知》</w:t>
      </w:r>
      <w:r>
        <w:rPr>
          <w:rStyle w:val="9"/>
          <w:rFonts w:hint="default" w:eastAsia="仿宋_GB2312"/>
          <w:b w:val="0"/>
          <w:i w:val="0"/>
          <w:caps w:val="0"/>
          <w:color w:val="auto"/>
          <w:spacing w:val="0"/>
          <w:w w:val="100"/>
          <w:kern w:val="2"/>
          <w:sz w:val="32"/>
          <w:szCs w:val="32"/>
          <w:lang w:val="en-US" w:eastAsia="zh-CN" w:bidi="ar-SA"/>
        </w:rPr>
        <w:t>（</w:t>
      </w:r>
      <w:r>
        <w:rPr>
          <w:rStyle w:val="9"/>
          <w:rFonts w:hint="default" w:eastAsia="仿宋_GB2312"/>
          <w:b w:val="0"/>
          <w:i w:val="0"/>
          <w:caps w:val="0"/>
          <w:color w:val="auto"/>
          <w:spacing w:val="0"/>
          <w:w w:val="100"/>
          <w:kern w:val="2"/>
          <w:sz w:val="32"/>
          <w:szCs w:val="32"/>
          <w:lang w:eastAsia="zh-CN" w:bidi="ar-SA"/>
        </w:rPr>
        <w:t>枣政办字</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2021</w:t>
      </w:r>
      <w:r>
        <w:rPr>
          <w:rStyle w:val="9"/>
          <w:rFonts w:hint="eastAsia"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eastAsia="zh-CN" w:bidi="ar-SA"/>
        </w:rPr>
        <w:t>51号</w:t>
      </w:r>
      <w:r>
        <w:rPr>
          <w:rStyle w:val="9"/>
          <w:rFonts w:hint="default" w:eastAsia="仿宋_GB2312"/>
          <w:b w:val="0"/>
          <w:i w:val="0"/>
          <w:caps w:val="0"/>
          <w:color w:val="auto"/>
          <w:spacing w:val="0"/>
          <w:w w:val="100"/>
          <w:kern w:val="2"/>
          <w:sz w:val="32"/>
          <w:szCs w:val="32"/>
          <w:lang w:val="en-US" w:eastAsia="zh-CN" w:bidi="ar-SA"/>
        </w:rPr>
        <w:t>）</w:t>
      </w:r>
      <w:r>
        <w:rPr>
          <w:rStyle w:val="9"/>
          <w:rFonts w:hint="default" w:eastAsia="仿宋_GB2312"/>
          <w:b w:val="0"/>
          <w:i w:val="0"/>
          <w:caps w:val="0"/>
          <w:color w:val="auto"/>
          <w:spacing w:val="0"/>
          <w:w w:val="100"/>
          <w:kern w:val="2"/>
          <w:sz w:val="32"/>
          <w:szCs w:val="32"/>
          <w:lang w:eastAsia="zh-CN" w:bidi="ar-SA"/>
        </w:rPr>
        <w:t>，</w:t>
      </w:r>
      <w:r>
        <w:rPr>
          <w:rStyle w:val="9"/>
          <w:rFonts w:hint="default" w:eastAsia="仿宋_GB2312"/>
          <w:b w:val="0"/>
          <w:i w:val="0"/>
          <w:caps w:val="0"/>
          <w:color w:val="auto"/>
          <w:spacing w:val="0"/>
          <w:w w:val="100"/>
          <w:kern w:val="2"/>
          <w:sz w:val="32"/>
          <w:szCs w:val="32"/>
          <w:lang w:val="en-US" w:eastAsia="zh-CN" w:bidi="ar-SA"/>
        </w:rPr>
        <w:t>精准扎实推进各项任务措施，着力打好重污染天气消除攻坚战，</w:t>
      </w:r>
      <w:r>
        <w:rPr>
          <w:rStyle w:val="9"/>
          <w:rFonts w:hint="default" w:eastAsia="仿宋_GB2312"/>
          <w:b w:val="0"/>
          <w:i w:val="0"/>
          <w:caps w:val="0"/>
          <w:color w:val="auto"/>
          <w:spacing w:val="0"/>
          <w:w w:val="100"/>
          <w:kern w:val="2"/>
          <w:sz w:val="32"/>
          <w:szCs w:val="32"/>
          <w:lang w:eastAsia="zh-CN" w:bidi="ar-SA"/>
        </w:rPr>
        <w:t>确保完成市政府下达的空气质量改善目标，区政府决定在2021-2022年秋冬季开展大气污染</w:t>
      </w:r>
      <w:r>
        <w:rPr>
          <w:rStyle w:val="9"/>
          <w:rFonts w:hint="default" w:eastAsia="仿宋_GB2312"/>
          <w:b w:val="0"/>
          <w:i w:val="0"/>
          <w:iCs w:val="0"/>
          <w:caps w:val="0"/>
          <w:color w:val="auto"/>
          <w:spacing w:val="0"/>
          <w:w w:val="100"/>
          <w:kern w:val="2"/>
          <w:sz w:val="32"/>
          <w:szCs w:val="32"/>
          <w:lang w:eastAsia="zh-CN" w:bidi="ar-SA"/>
        </w:rPr>
        <w:t>大排查大整治专项行动，特制定如下方案</w:t>
      </w:r>
      <w:r>
        <w:rPr>
          <w:rStyle w:val="9"/>
          <w:rFonts w:ascii="Times New Roman" w:hAnsi="Times New Roman" w:eastAsia="仿宋_GB2312"/>
          <w:b w:val="0"/>
          <w:i w:val="0"/>
          <w:caps w:val="0"/>
          <w:color w:val="auto"/>
          <w:spacing w:val="0"/>
          <w:w w:val="100"/>
          <w:kern w:val="2"/>
          <w:sz w:val="32"/>
          <w:szCs w:val="32"/>
          <w:lang w:val="en-US" w:eastAsia="zh-CN" w:bidi="ar-SA"/>
        </w:rPr>
        <w:t>。</w:t>
      </w:r>
    </w:p>
    <w:p>
      <w:pPr>
        <w:pageBreakBefore w:val="0"/>
        <w:widowControl w:val="0"/>
        <w:kinsoku/>
        <w:wordWrap/>
        <w:overflowPunct/>
        <w:autoSpaceDE/>
        <w:autoSpaceDN/>
        <w:bidi w:val="0"/>
        <w:snapToGrid w:val="0"/>
        <w:spacing w:before="0" w:beforeAutospacing="0" w:after="0" w:afterAutospacing="0" w:line="560" w:lineRule="exact"/>
        <w:ind w:firstLine="586"/>
        <w:jc w:val="both"/>
        <w:textAlignment w:val="baseline"/>
        <w:rPr>
          <w:rStyle w:val="9"/>
          <w:rFonts w:ascii="Times New Roman" w:hAnsi="Times New Roman" w:eastAsia="黑体" w:cs="Times New Roman"/>
          <w:b w:val="0"/>
          <w:bCs/>
          <w:i w:val="0"/>
          <w:caps w:val="0"/>
          <w:color w:val="auto"/>
          <w:spacing w:val="0"/>
          <w:w w:val="100"/>
          <w:kern w:val="44"/>
          <w:sz w:val="32"/>
          <w:szCs w:val="32"/>
          <w:lang w:val="en-US" w:eastAsia="zh-CN" w:bidi="ar-SA"/>
        </w:rPr>
      </w:pPr>
      <w:r>
        <w:rPr>
          <w:rStyle w:val="9"/>
          <w:rFonts w:ascii="Times New Roman" w:hAnsi="Times New Roman" w:eastAsia="黑体" w:cs="Times New Roman"/>
          <w:b w:val="0"/>
          <w:bCs/>
          <w:i w:val="0"/>
          <w:caps w:val="0"/>
          <w:color w:val="auto"/>
          <w:spacing w:val="0"/>
          <w:w w:val="100"/>
          <w:kern w:val="44"/>
          <w:sz w:val="32"/>
          <w:szCs w:val="32"/>
          <w:lang w:val="en-US" w:eastAsia="zh-CN" w:bidi="ar-SA"/>
        </w:rPr>
        <w:t>一、主要目标</w:t>
      </w:r>
    </w:p>
    <w:p>
      <w:pPr>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秋冬季期间（2021年10月1日至2022年3月31日），全</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区</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PM</w:t>
      </w:r>
      <w:r>
        <w:rPr>
          <w:rStyle w:val="9"/>
          <w:rFonts w:hint="eastAsia" w:ascii="仿宋_GB2312" w:hAnsi="仿宋_GB2312" w:eastAsia="仿宋_GB2312" w:cs="仿宋_GB2312"/>
          <w:b w:val="0"/>
          <w:bCs w:val="0"/>
          <w:i w:val="0"/>
          <w:caps w:val="0"/>
          <w:color w:val="auto"/>
          <w:spacing w:val="0"/>
          <w:w w:val="100"/>
          <w:kern w:val="2"/>
          <w:sz w:val="32"/>
          <w:szCs w:val="32"/>
          <w:vertAlign w:val="subscript"/>
          <w:lang w:val="en-US" w:eastAsia="zh-CN" w:bidi="ar-SA"/>
        </w:rPr>
        <w:t>2.5</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平均浓度不高于</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59</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微克/立方米，重度及以上污染天数不高于</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6</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天。各</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镇</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）控制目标见附表1。</w:t>
      </w:r>
    </w:p>
    <w:p>
      <w:pPr>
        <w:pStyle w:val="11"/>
        <w:keepLines/>
        <w:pageBreakBefore w:val="0"/>
        <w:widowControl w:val="0"/>
        <w:numPr>
          <w:ilvl w:val="0"/>
          <w:numId w:val="0"/>
        </w:numPr>
        <w:kinsoku/>
        <w:wordWrap/>
        <w:overflowPunct/>
        <w:autoSpaceDE/>
        <w:autoSpaceDN/>
        <w:bidi w:val="0"/>
        <w:snapToGrid w:val="0"/>
        <w:spacing w:before="0" w:beforeAutospacing="0" w:after="0" w:afterAutospacing="0" w:line="560" w:lineRule="exact"/>
        <w:ind w:left="640" w:firstLineChars="0"/>
        <w:jc w:val="both"/>
        <w:textAlignment w:val="baseline"/>
        <w:rPr>
          <w:rStyle w:val="9"/>
          <w:rFonts w:ascii="Times New Roman" w:hAnsi="Times New Roman" w:eastAsia="黑体" w:cs="Times New Roman"/>
          <w:b w:val="0"/>
          <w:bCs/>
          <w:i w:val="0"/>
          <w:caps w:val="0"/>
          <w:color w:val="auto"/>
          <w:spacing w:val="0"/>
          <w:w w:val="100"/>
          <w:kern w:val="44"/>
          <w:sz w:val="32"/>
          <w:szCs w:val="32"/>
          <w:lang w:val="en-US" w:eastAsia="zh-CN" w:bidi="ar-SA"/>
        </w:rPr>
      </w:pPr>
      <w:r>
        <w:rPr>
          <w:rStyle w:val="9"/>
          <w:rFonts w:ascii="Times New Roman" w:hAnsi="Times New Roman" w:eastAsia="黑体" w:cs="Times New Roman"/>
          <w:b w:val="0"/>
          <w:bCs/>
          <w:i w:val="0"/>
          <w:caps w:val="0"/>
          <w:color w:val="auto"/>
          <w:spacing w:val="0"/>
          <w:w w:val="100"/>
          <w:kern w:val="44"/>
          <w:sz w:val="32"/>
          <w:szCs w:val="32"/>
          <w:lang w:val="en-US" w:eastAsia="zh-CN" w:bidi="ar-SA"/>
        </w:rPr>
        <w:t>二、主要任务</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（一）坚决遏制“两高”项目和落后产能</w:t>
      </w:r>
    </w:p>
    <w:p>
      <w:pPr>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镇</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山亭经济开发区</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要深入贯彻落实国家、省</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、市</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关于坚决遏制“</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两高”项目盲目发展相关决策部署，按照</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生态环境部关于加强高耗能、高排放建设项目生态环境源头防控的指导意见》</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（环环评</w:t>
      </w:r>
      <w:r>
        <w:rPr>
          <w:rStyle w:val="9"/>
          <w:rFonts w:hint="eastAsia" w:ascii="仿宋_GB2312" w:hAnsi="仿宋_GB2312" w:eastAsia="仿宋_GB2312" w:cs="仿宋_GB2312"/>
          <w:b w:val="0"/>
          <w:i w:val="0"/>
          <w:caps w:val="0"/>
          <w:color w:val="auto"/>
          <w:spacing w:val="0"/>
          <w:w w:val="100"/>
          <w:kern w:val="2"/>
          <w:sz w:val="32"/>
          <w:szCs w:val="32"/>
          <w:lang w:eastAsia="zh-CN" w:bidi="ar-SA"/>
        </w:rPr>
        <w:t>〔2021〕45号</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和</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《山东</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省</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人民</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政府</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办公厅关于印发</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坚决遏制“两高”项目盲目发展的若干措施</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的通知</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（鲁政办字</w:t>
      </w:r>
      <w:r>
        <w:rPr>
          <w:rStyle w:val="9"/>
          <w:rFonts w:hint="eastAsia" w:ascii="仿宋_GB2312" w:hAnsi="仿宋_GB2312" w:eastAsia="仿宋_GB2312" w:cs="仿宋_GB2312"/>
          <w:b w:val="0"/>
          <w:i w:val="0"/>
          <w:caps w:val="0"/>
          <w:color w:val="auto"/>
          <w:spacing w:val="0"/>
          <w:w w:val="100"/>
          <w:kern w:val="2"/>
          <w:sz w:val="32"/>
          <w:szCs w:val="32"/>
          <w:lang w:eastAsia="zh-CN" w:bidi="ar-SA"/>
        </w:rPr>
        <w:t>〔2021〕98号</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等文件要求，以煤电、焦化、钢铁、水泥、甲醇、醋酸、氮肥、平板玻璃等行业为重点，全面梳理排查拟建、在建和存量</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两高”项目，实行清单管理，进行分类处置、动态监控。严格落实能耗“双控”、产能置换、污染物区域削减、煤炭减量替代等要求。推动</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拟</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建和</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在</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建“两高”项目能效、环保水平提升，推进存量“两高”项目改造升级。</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bCs/>
          <w:i w:val="0"/>
          <w:caps w:val="0"/>
          <w:color w:val="auto"/>
          <w:spacing w:val="0"/>
          <w:w w:val="100"/>
          <w:kern w:val="2"/>
          <w:sz w:val="32"/>
          <w:szCs w:val="32"/>
          <w:lang w:eastAsia="zh-CN" w:bidi="ar-SA"/>
        </w:rPr>
        <w:t>牵头单位：区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发改</w:t>
      </w:r>
      <w:r>
        <w:rPr>
          <w:rStyle w:val="9"/>
          <w:rFonts w:hint="eastAsia" w:ascii="仿宋_GB2312" w:hAnsi="仿宋_GB2312" w:eastAsia="仿宋_GB2312" w:cs="仿宋_GB2312"/>
          <w:b/>
          <w:bCs/>
          <w:i w:val="0"/>
          <w:caps w:val="0"/>
          <w:color w:val="auto"/>
          <w:spacing w:val="0"/>
          <w:w w:val="100"/>
          <w:kern w:val="2"/>
          <w:sz w:val="32"/>
          <w:szCs w:val="32"/>
          <w:lang w:eastAsia="zh-CN" w:bidi="ar-SA"/>
        </w:rPr>
        <w:t>局</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bCs/>
          <w:i w:val="0"/>
          <w:caps w:val="0"/>
          <w:color w:val="auto"/>
          <w:spacing w:val="0"/>
          <w:w w:val="100"/>
          <w:kern w:val="2"/>
          <w:sz w:val="32"/>
          <w:szCs w:val="32"/>
          <w:lang w:eastAsia="zh-CN" w:bidi="ar-SA"/>
        </w:rPr>
        <w:t>责任单位：</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bCs/>
          <w:i w:val="0"/>
          <w:caps w:val="0"/>
          <w:color w:val="auto"/>
          <w:spacing w:val="0"/>
          <w:w w:val="100"/>
          <w:kern w:val="2"/>
          <w:sz w:val="32"/>
          <w:szCs w:val="32"/>
          <w:lang w:eastAsia="zh-CN" w:bidi="ar-SA"/>
        </w:rPr>
        <w:t>镇</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人民政府、</w:t>
      </w:r>
      <w:r>
        <w:rPr>
          <w:rStyle w:val="9"/>
          <w:rFonts w:hint="eastAsia" w:ascii="仿宋_GB2312" w:hAnsi="仿宋_GB2312" w:eastAsia="仿宋_GB2312" w:cs="仿宋_GB2312"/>
          <w:b/>
          <w:bCs/>
          <w:i w:val="0"/>
          <w:caps w:val="0"/>
          <w:color w:val="auto"/>
          <w:spacing w:val="0"/>
          <w:w w:val="100"/>
          <w:kern w:val="2"/>
          <w:sz w:val="32"/>
          <w:szCs w:val="32"/>
          <w:lang w:eastAsia="zh-CN" w:bidi="ar-SA"/>
        </w:rPr>
        <w:t>山城街道办事处、山亭经济开发区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管委会</w:t>
      </w:r>
      <w:r>
        <w:rPr>
          <w:rStyle w:val="9"/>
          <w:rFonts w:hint="eastAsia" w:ascii="仿宋_GB2312" w:hAnsi="仿宋_GB2312" w:eastAsia="仿宋_GB2312" w:cs="仿宋_GB2312"/>
          <w:b/>
          <w:bCs/>
          <w:i w:val="0"/>
          <w:caps w:val="0"/>
          <w:color w:val="auto"/>
          <w:spacing w:val="0"/>
          <w:w w:val="100"/>
          <w:kern w:val="2"/>
          <w:sz w:val="32"/>
          <w:szCs w:val="32"/>
          <w:lang w:eastAsia="zh-CN" w:bidi="ar-SA"/>
        </w:rPr>
        <w:t>。</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以下</w:t>
      </w:r>
      <w:r>
        <w:rPr>
          <w:rStyle w:val="9"/>
          <w:rFonts w:hint="eastAsia" w:ascii="仿宋_GB2312" w:hAnsi="仿宋_GB2312" w:eastAsia="仿宋_GB2312" w:cs="仿宋_GB2312"/>
          <w:b/>
          <w:bCs/>
          <w:i w:val="0"/>
          <w:caps w:val="0"/>
          <w:color w:val="auto"/>
          <w:spacing w:val="0"/>
          <w:w w:val="100"/>
          <w:kern w:val="2"/>
          <w:sz w:val="32"/>
          <w:szCs w:val="32"/>
          <w:lang w:eastAsia="zh-CN" w:bidi="ar-SA"/>
        </w:rPr>
        <w:t>措施</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bCs/>
          <w:i w:val="0"/>
          <w:caps w:val="0"/>
          <w:color w:val="auto"/>
          <w:spacing w:val="0"/>
          <w:w w:val="100"/>
          <w:kern w:val="2"/>
          <w:sz w:val="32"/>
          <w:szCs w:val="32"/>
          <w:lang w:eastAsia="zh-CN" w:bidi="ar-SA"/>
        </w:rPr>
        <w:t>镇</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人民政府、</w:t>
      </w:r>
      <w:r>
        <w:rPr>
          <w:rStyle w:val="9"/>
          <w:rFonts w:hint="eastAsia" w:ascii="仿宋_GB2312" w:hAnsi="仿宋_GB2312" w:eastAsia="仿宋_GB2312" w:cs="仿宋_GB2312"/>
          <w:b/>
          <w:bCs/>
          <w:i w:val="0"/>
          <w:caps w:val="0"/>
          <w:color w:val="auto"/>
          <w:spacing w:val="0"/>
          <w:w w:val="100"/>
          <w:kern w:val="2"/>
          <w:sz w:val="32"/>
          <w:szCs w:val="32"/>
          <w:lang w:eastAsia="zh-CN" w:bidi="ar-SA"/>
        </w:rPr>
        <w:t>山城街道办事处、山亭经济开发区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管委会</w:t>
      </w:r>
      <w:r>
        <w:rPr>
          <w:rStyle w:val="9"/>
          <w:rFonts w:hint="eastAsia" w:ascii="仿宋_GB2312" w:hAnsi="仿宋_GB2312" w:eastAsia="仿宋_GB2312" w:cs="仿宋_GB2312"/>
          <w:b/>
          <w:bCs/>
          <w:i w:val="0"/>
          <w:caps w:val="0"/>
          <w:color w:val="auto"/>
          <w:spacing w:val="0"/>
          <w:w w:val="100"/>
          <w:kern w:val="2"/>
          <w:sz w:val="32"/>
          <w:szCs w:val="32"/>
          <w:lang w:eastAsia="zh-CN" w:bidi="ar-SA"/>
        </w:rPr>
        <w:t>均为责任单位，不再一一列出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p>
    <w:p>
      <w:pPr>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贯彻落实</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省工业和信息化厅等5部门</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关于印发</w:t>
      </w:r>
      <w:r>
        <w:rPr>
          <w:rStyle w:val="9"/>
          <w:rFonts w:hint="eastAsia" w:ascii="仿宋_GB2312" w:hAnsi="仿宋_GB2312" w:eastAsia="仿宋_GB2312" w:cs="仿宋_GB2312"/>
          <w:b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全省水泥行业淘汰落后产能工作方案</w:t>
      </w:r>
      <w:r>
        <w:rPr>
          <w:rStyle w:val="9"/>
          <w:rFonts w:hint="eastAsia" w:ascii="仿宋_GB2312" w:hAnsi="仿宋_GB2312" w:eastAsia="仿宋_GB2312" w:cs="仿宋_GB2312"/>
          <w:b w:val="0"/>
          <w:i w:val="0"/>
          <w:caps w:val="0"/>
          <w:color w:val="auto"/>
          <w:spacing w:val="0"/>
          <w:w w:val="100"/>
          <w:kern w:val="2"/>
          <w:sz w:val="32"/>
          <w:szCs w:val="32"/>
          <w:lang w:eastAsia="zh-CN" w:bidi="ar-SA"/>
        </w:rPr>
        <w:t>〉的通知</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（鲁工信原</w:t>
      </w:r>
      <w:r>
        <w:rPr>
          <w:rStyle w:val="9"/>
          <w:rFonts w:hint="eastAsia" w:ascii="仿宋_GB2312" w:hAnsi="仿宋_GB2312" w:eastAsia="仿宋_GB2312" w:cs="仿宋_GB2312"/>
          <w:b w:val="0"/>
          <w:i w:val="0"/>
          <w:caps w:val="0"/>
          <w:color w:val="auto"/>
          <w:spacing w:val="0"/>
          <w:w w:val="100"/>
          <w:kern w:val="2"/>
          <w:sz w:val="32"/>
          <w:szCs w:val="32"/>
          <w:lang w:eastAsia="zh-CN" w:bidi="ar-SA"/>
        </w:rPr>
        <w:t>〔2021〕134号</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）文件</w:t>
      </w: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要求，做好建材行业去产能工作。严禁新增水泥熟料、水泥粉磨站产能，严格环境准入，除搬迁、产能置换外，不得审批新增产能项目</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bCs/>
          <w:i w:val="0"/>
          <w:caps w:val="0"/>
          <w:color w:val="auto"/>
          <w:spacing w:val="0"/>
          <w:w w:val="100"/>
          <w:kern w:val="2"/>
          <w:sz w:val="32"/>
          <w:szCs w:val="32"/>
          <w:lang w:eastAsia="zh-CN" w:bidi="ar-SA"/>
        </w:rPr>
        <w:t>牵头单位：区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发改</w:t>
      </w:r>
      <w:r>
        <w:rPr>
          <w:rStyle w:val="9"/>
          <w:rFonts w:hint="eastAsia" w:ascii="仿宋_GB2312" w:hAnsi="仿宋_GB2312" w:eastAsia="仿宋_GB2312" w:cs="仿宋_GB2312"/>
          <w:b/>
          <w:bCs/>
          <w:i w:val="0"/>
          <w:caps w:val="0"/>
          <w:color w:val="auto"/>
          <w:spacing w:val="0"/>
          <w:w w:val="100"/>
          <w:kern w:val="2"/>
          <w:sz w:val="32"/>
          <w:szCs w:val="32"/>
          <w:lang w:eastAsia="zh-CN" w:bidi="ar-SA"/>
        </w:rPr>
        <w:t>局、区行政审批</w:t>
      </w:r>
      <w:r>
        <w:rPr>
          <w:rStyle w:val="9"/>
          <w:rFonts w:hint="default" w:ascii="仿宋_GB2312" w:hAnsi="仿宋_GB2312" w:eastAsia="仿宋_GB2312" w:cs="仿宋_GB2312"/>
          <w:b/>
          <w:bCs/>
          <w:i w:val="0"/>
          <w:caps w:val="0"/>
          <w:color w:val="auto"/>
          <w:spacing w:val="0"/>
          <w:w w:val="100"/>
          <w:kern w:val="2"/>
          <w:sz w:val="32"/>
          <w:szCs w:val="32"/>
          <w:lang w:eastAsia="zh-CN" w:bidi="ar-SA"/>
        </w:rPr>
        <w:t>服务</w:t>
      </w:r>
      <w:r>
        <w:rPr>
          <w:rStyle w:val="9"/>
          <w:rFonts w:hint="eastAsia" w:ascii="仿宋_GB2312" w:hAnsi="仿宋_GB2312" w:eastAsia="仿宋_GB2312" w:cs="仿宋_GB2312"/>
          <w:b/>
          <w:bCs/>
          <w:i w:val="0"/>
          <w:caps w:val="0"/>
          <w:color w:val="auto"/>
          <w:spacing w:val="0"/>
          <w:w w:val="100"/>
          <w:kern w:val="2"/>
          <w:sz w:val="32"/>
          <w:szCs w:val="32"/>
          <w:lang w:eastAsia="zh-CN" w:bidi="ar-SA"/>
        </w:rPr>
        <w:t>局</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p>
    <w:p>
      <w:pPr>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eastAsia" w:ascii="仿宋_GB2312" w:hAnsi="仿宋_GB2312" w:eastAsia="仿宋_GB2312" w:cs="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bCs w:val="0"/>
          <w:i w:val="0"/>
          <w:caps w:val="0"/>
          <w:color w:val="auto"/>
          <w:spacing w:val="0"/>
          <w:w w:val="100"/>
          <w:kern w:val="2"/>
          <w:sz w:val="32"/>
          <w:szCs w:val="32"/>
          <w:lang w:val="en-US" w:eastAsia="zh-CN" w:bidi="ar-SA"/>
        </w:rPr>
        <w:t>新建水泥熟料、水泥粉磨项目投运前，用于置换的产能需按要求同步退出。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bCs/>
          <w:i w:val="0"/>
          <w:caps w:val="0"/>
          <w:color w:val="auto"/>
          <w:spacing w:val="0"/>
          <w:w w:val="100"/>
          <w:kern w:val="2"/>
          <w:sz w:val="32"/>
          <w:szCs w:val="32"/>
          <w:lang w:eastAsia="zh-CN" w:bidi="ar-SA"/>
        </w:rPr>
        <w:t>牵头单位：区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工信局）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hint="eastAsia" w:ascii="仿宋_GB2312" w:hAnsi="仿宋_GB2312" w:eastAsia="仿宋_GB2312" w:cs="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严厉打击“两高”企业无证排污、不按证排污等各类违法行为，及时曝光违反排污许可制度的典型案例。</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bCs/>
          <w:i w:val="0"/>
          <w:caps w:val="0"/>
          <w:color w:val="auto"/>
          <w:spacing w:val="0"/>
          <w:w w:val="100"/>
          <w:kern w:val="2"/>
          <w:sz w:val="32"/>
          <w:szCs w:val="32"/>
          <w:lang w:eastAsia="zh-CN" w:bidi="ar-SA"/>
        </w:rPr>
        <w:t>牵头单位：区</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生态环境</w:t>
      </w:r>
      <w:r>
        <w:rPr>
          <w:rStyle w:val="9"/>
          <w:rFonts w:hint="eastAsia" w:ascii="仿宋_GB2312" w:hAnsi="仿宋_GB2312" w:eastAsia="仿宋_GB2312" w:cs="仿宋_GB2312"/>
          <w:b/>
          <w:bCs/>
          <w:i w:val="0"/>
          <w:caps w:val="0"/>
          <w:color w:val="auto"/>
          <w:spacing w:val="0"/>
          <w:w w:val="100"/>
          <w:kern w:val="2"/>
          <w:sz w:val="32"/>
          <w:szCs w:val="32"/>
          <w:lang w:eastAsia="zh-CN" w:bidi="ar-SA"/>
        </w:rPr>
        <w:t>分</w:t>
      </w:r>
      <w:r>
        <w:rPr>
          <w:rStyle w:val="9"/>
          <w:rFonts w:hint="eastAsia" w:ascii="仿宋_GB2312" w:hAnsi="仿宋_GB2312" w:eastAsia="仿宋_GB2312" w:cs="仿宋_GB2312"/>
          <w:b/>
          <w:bCs/>
          <w:i w:val="0"/>
          <w:caps w:val="0"/>
          <w:color w:val="auto"/>
          <w:spacing w:val="0"/>
          <w:w w:val="100"/>
          <w:kern w:val="2"/>
          <w:sz w:val="32"/>
          <w:szCs w:val="32"/>
          <w:lang w:val="en-US" w:eastAsia="zh-CN" w:bidi="ar-SA"/>
        </w:rPr>
        <w:t>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按要求关停退出小化工企业。2021年12月底之前，关停淘汰砖瓦轮窑。</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工信局，</w:t>
      </w:r>
      <w:r>
        <w:rPr>
          <w:rStyle w:val="9"/>
          <w:rFonts w:eastAsia="仿宋_GB2312"/>
          <w:b/>
          <w:bCs/>
          <w:i w:val="0"/>
          <w:caps w:val="0"/>
          <w:color w:val="auto"/>
          <w:spacing w:val="0"/>
          <w:w w:val="100"/>
          <w:kern w:val="2"/>
          <w:sz w:val="32"/>
          <w:szCs w:val="32"/>
          <w:lang w:eastAsia="zh-CN" w:bidi="ar-SA"/>
        </w:rPr>
        <w:t>责任单位</w:t>
      </w:r>
      <w:r>
        <w:rPr>
          <w:rStyle w:val="9"/>
          <w:rFonts w:hint="eastAsia" w:eastAsia="仿宋_GB2312"/>
          <w:b/>
          <w:bCs/>
          <w:i w:val="0"/>
          <w:caps w:val="0"/>
          <w:color w:val="auto"/>
          <w:spacing w:val="0"/>
          <w:w w:val="100"/>
          <w:kern w:val="2"/>
          <w:sz w:val="32"/>
          <w:szCs w:val="32"/>
          <w:lang w:eastAsia="zh-CN" w:bidi="ar-SA"/>
        </w:rPr>
        <w:t>：</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（二）认真落实水泥建材行业错峰生产要求</w:t>
      </w:r>
    </w:p>
    <w:p>
      <w:pPr>
        <w:pStyle w:val="13"/>
        <w:pageBreakBefore w:val="0"/>
        <w:widowControl w:val="0"/>
        <w:kinsoku/>
        <w:wordWrap/>
        <w:overflowPunct/>
        <w:autoSpaceDE/>
        <w:autoSpaceDN/>
        <w:bidi w:val="0"/>
        <w:snapToGrid w:val="0"/>
        <w:spacing w:before="0" w:beforeAutospacing="0" w:after="0" w:afterAutospacing="0" w:line="560" w:lineRule="exact"/>
        <w:ind w:firstLine="632" w:firstLineChars="200"/>
        <w:jc w:val="both"/>
        <w:textAlignment w:val="baseline"/>
        <w:rPr>
          <w:rStyle w:val="9"/>
          <w:rFonts w:ascii="Times New Roman" w:hAnsi="Times New Roman" w:eastAsia="仿宋_GB2312" w:cs="Times New Roman"/>
          <w:b/>
          <w:bCs w:val="0"/>
          <w:i w:val="0"/>
          <w:caps w:val="0"/>
          <w:color w:val="auto"/>
          <w:spacing w:val="0"/>
          <w:w w:val="100"/>
          <w:sz w:val="32"/>
          <w:szCs w:val="32"/>
        </w:rPr>
      </w:pPr>
      <w:r>
        <w:rPr>
          <w:rStyle w:val="9"/>
          <w:rFonts w:hint="eastAsia" w:ascii="仿宋_GB2312" w:hAnsi="仿宋_GB2312" w:eastAsia="仿宋_GB2312" w:cs="仿宋_GB2312"/>
          <w:b w:val="0"/>
          <w:bCs/>
          <w:i w:val="0"/>
          <w:caps w:val="0"/>
          <w:color w:val="auto"/>
          <w:spacing w:val="-2"/>
          <w:w w:val="100"/>
          <w:sz w:val="32"/>
          <w:szCs w:val="32"/>
        </w:rPr>
        <w:t>按照</w:t>
      </w:r>
      <w:r>
        <w:rPr>
          <w:rStyle w:val="9"/>
          <w:rFonts w:hint="eastAsia" w:ascii="仿宋_GB2312" w:hAnsi="仿宋_GB2312" w:eastAsia="仿宋_GB2312" w:cs="仿宋_GB2312"/>
          <w:b w:val="0"/>
          <w:bCs/>
          <w:i w:val="0"/>
          <w:iCs w:val="0"/>
          <w:caps w:val="0"/>
          <w:color w:val="auto"/>
          <w:spacing w:val="-2"/>
          <w:w w:val="100"/>
          <w:sz w:val="32"/>
          <w:szCs w:val="32"/>
        </w:rPr>
        <w:t>《工业和信息化部、生态环境部关于进一步做好水泥常态化错峰生产的通知》</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（工信</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部联原</w:t>
      </w:r>
      <w:r>
        <w:rPr>
          <w:rStyle w:val="9"/>
          <w:rFonts w:hint="eastAsia" w:ascii="仿宋_GB2312" w:hAnsi="仿宋_GB2312" w:eastAsia="仿宋_GB2312" w:cs="仿宋_GB2312"/>
          <w:b w:val="0"/>
          <w:i w:val="0"/>
          <w:caps w:val="0"/>
          <w:color w:val="auto"/>
          <w:spacing w:val="0"/>
          <w:w w:val="100"/>
          <w:kern w:val="2"/>
          <w:sz w:val="32"/>
          <w:szCs w:val="32"/>
          <w:lang w:eastAsia="zh-CN" w:bidi="ar-SA"/>
        </w:rPr>
        <w:t>〔2020〕201号</w:t>
      </w:r>
      <w:r>
        <w:rPr>
          <w:rStyle w:val="9"/>
          <w:rFonts w:hint="eastAsia" w:ascii="仿宋_GB2312" w:hAnsi="仿宋_GB2312" w:eastAsia="仿宋_GB2312" w:cs="仿宋_GB2312"/>
          <w:b w:val="0"/>
          <w:bCs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i w:val="0"/>
          <w:iCs w:val="0"/>
          <w:caps w:val="0"/>
          <w:color w:val="auto"/>
          <w:spacing w:val="-2"/>
          <w:w w:val="100"/>
          <w:sz w:val="32"/>
          <w:szCs w:val="32"/>
          <w:lang w:eastAsia="zh-CN"/>
        </w:rPr>
        <w:t>和我市相关文件</w:t>
      </w:r>
      <w:r>
        <w:rPr>
          <w:rStyle w:val="9"/>
          <w:rFonts w:hint="eastAsia" w:ascii="仿宋_GB2312" w:hAnsi="仿宋_GB2312" w:eastAsia="仿宋_GB2312" w:cs="仿宋_GB2312"/>
          <w:b w:val="0"/>
          <w:bCs/>
          <w:i w:val="0"/>
          <w:caps w:val="0"/>
          <w:color w:val="auto"/>
          <w:spacing w:val="-2"/>
          <w:w w:val="100"/>
          <w:sz w:val="32"/>
          <w:szCs w:val="32"/>
        </w:rPr>
        <w:t>要求，切实抓好</w:t>
      </w:r>
      <w:r>
        <w:rPr>
          <w:rStyle w:val="9"/>
          <w:rFonts w:hint="eastAsia" w:ascii="仿宋_GB2312" w:hAnsi="仿宋_GB2312" w:eastAsia="仿宋_GB2312" w:cs="仿宋_GB2312"/>
          <w:b w:val="0"/>
          <w:bCs/>
          <w:i w:val="0"/>
          <w:iCs w:val="0"/>
          <w:caps w:val="0"/>
          <w:color w:val="auto"/>
          <w:spacing w:val="-2"/>
          <w:w w:val="100"/>
          <w:sz w:val="32"/>
          <w:szCs w:val="32"/>
        </w:rPr>
        <w:t>做好水泥常态化错峰生产工作</w:t>
      </w:r>
      <w:r>
        <w:rPr>
          <w:rStyle w:val="9"/>
          <w:rFonts w:hint="eastAsia" w:ascii="仿宋_GB2312" w:hAnsi="仿宋_GB2312" w:eastAsia="仿宋_GB2312" w:cs="仿宋_GB2312"/>
          <w:b w:val="0"/>
          <w:bCs/>
          <w:i w:val="0"/>
          <w:caps w:val="0"/>
          <w:color w:val="auto"/>
          <w:spacing w:val="-2"/>
          <w:w w:val="100"/>
          <w:sz w:val="32"/>
          <w:szCs w:val="32"/>
        </w:rPr>
        <w:t>，</w:t>
      </w:r>
      <w:r>
        <w:rPr>
          <w:rStyle w:val="9"/>
          <w:rFonts w:hint="eastAsia" w:ascii="仿宋_GB2312" w:hAnsi="仿宋_GB2312" w:eastAsia="仿宋_GB2312" w:cs="仿宋_GB2312"/>
          <w:b w:val="0"/>
          <w:bCs/>
          <w:i w:val="0"/>
          <w:caps w:val="0"/>
          <w:color w:val="auto"/>
          <w:spacing w:val="0"/>
          <w:w w:val="100"/>
          <w:sz w:val="32"/>
          <w:szCs w:val="32"/>
        </w:rPr>
        <w:t>制定</w:t>
      </w:r>
      <w:r>
        <w:rPr>
          <w:rStyle w:val="9"/>
          <w:rFonts w:hint="eastAsia" w:ascii="仿宋_GB2312" w:hAnsi="仿宋_GB2312" w:eastAsia="仿宋_GB2312" w:cs="仿宋_GB2312"/>
          <w:b w:val="0"/>
          <w:bCs/>
          <w:i w:val="0"/>
          <w:caps w:val="0"/>
          <w:color w:val="auto"/>
          <w:spacing w:val="0"/>
          <w:w w:val="100"/>
          <w:sz w:val="32"/>
          <w:szCs w:val="32"/>
          <w:lang w:eastAsia="zh-CN"/>
        </w:rPr>
        <w:t>水泥熟料企业</w:t>
      </w:r>
      <w:r>
        <w:rPr>
          <w:rStyle w:val="9"/>
          <w:rFonts w:hint="eastAsia" w:ascii="仿宋_GB2312" w:hAnsi="仿宋_GB2312" w:eastAsia="仿宋_GB2312" w:cs="仿宋_GB2312"/>
          <w:b w:val="0"/>
          <w:bCs/>
          <w:i w:val="0"/>
          <w:caps w:val="0"/>
          <w:color w:val="auto"/>
          <w:spacing w:val="0"/>
          <w:w w:val="100"/>
          <w:sz w:val="32"/>
          <w:szCs w:val="32"/>
        </w:rPr>
        <w:t>错峰生产方案，统筹谋划、周密部署，对压产量和错峰生产措施逐一进行检查，督促落实。对</w:t>
      </w:r>
      <w:r>
        <w:rPr>
          <w:rStyle w:val="9"/>
          <w:rFonts w:hint="eastAsia" w:ascii="仿宋_GB2312" w:hAnsi="仿宋_GB2312" w:eastAsia="仿宋_GB2312" w:cs="仿宋_GB2312"/>
          <w:b w:val="0"/>
          <w:bCs/>
          <w:i w:val="0"/>
          <w:caps w:val="0"/>
          <w:color w:val="auto"/>
          <w:spacing w:val="0"/>
          <w:w w:val="100"/>
          <w:sz w:val="32"/>
          <w:szCs w:val="32"/>
          <w:lang w:val="en-US" w:eastAsia="zh-CN"/>
        </w:rPr>
        <w:t>2021</w:t>
      </w:r>
      <w:r>
        <w:rPr>
          <w:rStyle w:val="9"/>
          <w:rFonts w:hint="eastAsia" w:ascii="仿宋_GB2312" w:hAnsi="仿宋_GB2312" w:eastAsia="仿宋_GB2312" w:cs="仿宋_GB2312"/>
          <w:b w:val="0"/>
          <w:bCs/>
          <w:i w:val="0"/>
          <w:caps w:val="0"/>
          <w:color w:val="auto"/>
          <w:spacing w:val="0"/>
          <w:w w:val="100"/>
          <w:sz w:val="32"/>
          <w:szCs w:val="32"/>
        </w:rPr>
        <w:t>年以来中央</w:t>
      </w:r>
      <w:r>
        <w:rPr>
          <w:rStyle w:val="9"/>
          <w:rFonts w:hint="eastAsia" w:ascii="仿宋_GB2312" w:hAnsi="仿宋_GB2312" w:eastAsia="仿宋_GB2312" w:cs="仿宋_GB2312"/>
          <w:b w:val="0"/>
          <w:bCs/>
          <w:i w:val="0"/>
          <w:caps w:val="0"/>
          <w:color w:val="auto"/>
          <w:spacing w:val="0"/>
          <w:w w:val="100"/>
          <w:sz w:val="32"/>
          <w:szCs w:val="32"/>
          <w:lang w:eastAsia="zh-CN"/>
        </w:rPr>
        <w:t>、省</w:t>
      </w:r>
      <w:r>
        <w:rPr>
          <w:rStyle w:val="9"/>
          <w:rFonts w:hint="eastAsia" w:ascii="仿宋_GB2312" w:hAnsi="仿宋_GB2312" w:eastAsia="仿宋_GB2312" w:cs="仿宋_GB2312"/>
          <w:b w:val="0"/>
          <w:bCs/>
          <w:i w:val="0"/>
          <w:caps w:val="0"/>
          <w:color w:val="auto"/>
          <w:spacing w:val="0"/>
          <w:w w:val="100"/>
          <w:sz w:val="32"/>
          <w:szCs w:val="32"/>
        </w:rPr>
        <w:t>生态环境保护督察、</w:t>
      </w:r>
      <w:r>
        <w:rPr>
          <w:rStyle w:val="9"/>
          <w:rFonts w:hint="eastAsia" w:ascii="仿宋_GB2312" w:hAnsi="仿宋_GB2312" w:eastAsia="仿宋_GB2312" w:cs="仿宋_GB2312"/>
          <w:b w:val="0"/>
          <w:bCs/>
          <w:i w:val="0"/>
          <w:caps w:val="0"/>
          <w:color w:val="auto"/>
          <w:spacing w:val="0"/>
          <w:w w:val="100"/>
          <w:sz w:val="32"/>
          <w:szCs w:val="32"/>
          <w:lang w:eastAsia="zh-CN"/>
        </w:rPr>
        <w:t>秋冬季监督帮扶</w:t>
      </w:r>
      <w:r>
        <w:rPr>
          <w:rStyle w:val="9"/>
          <w:rFonts w:hint="eastAsia" w:ascii="仿宋_GB2312" w:hAnsi="仿宋_GB2312" w:eastAsia="仿宋_GB2312" w:cs="仿宋_GB2312"/>
          <w:b w:val="0"/>
          <w:bCs/>
          <w:i w:val="0"/>
          <w:caps w:val="0"/>
          <w:color w:val="auto"/>
          <w:spacing w:val="0"/>
          <w:w w:val="100"/>
          <w:sz w:val="32"/>
          <w:szCs w:val="32"/>
        </w:rPr>
        <w:t>检查中发现的</w:t>
      </w:r>
      <w:r>
        <w:rPr>
          <w:rStyle w:val="9"/>
          <w:rFonts w:hint="eastAsia" w:ascii="仿宋_GB2312" w:hAnsi="仿宋_GB2312" w:eastAsia="仿宋_GB2312" w:cs="仿宋_GB2312"/>
          <w:b w:val="0"/>
          <w:bCs/>
          <w:i w:val="0"/>
          <w:caps w:val="0"/>
          <w:color w:val="auto"/>
          <w:spacing w:val="0"/>
          <w:w w:val="100"/>
          <w:sz w:val="32"/>
          <w:szCs w:val="32"/>
          <w:lang w:eastAsia="zh-CN"/>
        </w:rPr>
        <w:t>不落实错峰生产的企业要在本次秋冬季大排查大整治专项行动中补齐</w:t>
      </w:r>
      <w:r>
        <w:rPr>
          <w:rStyle w:val="9"/>
          <w:rFonts w:hint="eastAsia" w:ascii="仿宋_GB2312" w:hAnsi="仿宋_GB2312" w:eastAsia="仿宋_GB2312" w:cs="仿宋_GB2312"/>
          <w:b w:val="0"/>
          <w:bCs/>
          <w:i w:val="0"/>
          <w:caps w:val="0"/>
          <w:color w:val="auto"/>
          <w:spacing w:val="0"/>
          <w:w w:val="100"/>
          <w:sz w:val="32"/>
          <w:szCs w:val="32"/>
        </w:rPr>
        <w:t>错峰生产</w:t>
      </w:r>
      <w:r>
        <w:rPr>
          <w:rStyle w:val="9"/>
          <w:rFonts w:hint="eastAsia" w:ascii="仿宋_GB2312" w:hAnsi="仿宋_GB2312" w:eastAsia="仿宋_GB2312" w:cs="仿宋_GB2312"/>
          <w:b w:val="0"/>
          <w:bCs/>
          <w:i w:val="0"/>
          <w:caps w:val="0"/>
          <w:color w:val="auto"/>
          <w:spacing w:val="0"/>
          <w:w w:val="100"/>
          <w:sz w:val="32"/>
          <w:szCs w:val="32"/>
          <w:lang w:eastAsia="zh-CN"/>
        </w:rPr>
        <w:t>天数，不足部分在秋冬季结束后继续实施错峰生产，直至补齐</w:t>
      </w:r>
      <w:r>
        <w:rPr>
          <w:rStyle w:val="9"/>
          <w:rFonts w:hint="eastAsia" w:ascii="仿宋_GB2312" w:hAnsi="仿宋_GB2312" w:eastAsia="仿宋_GB2312" w:cs="仿宋_GB2312"/>
          <w:b w:val="0"/>
          <w:bCs/>
          <w:i w:val="0"/>
          <w:caps w:val="0"/>
          <w:color w:val="auto"/>
          <w:spacing w:val="0"/>
          <w:w w:val="100"/>
          <w:sz w:val="32"/>
          <w:szCs w:val="32"/>
        </w:rPr>
        <w:t>。</w:t>
      </w:r>
      <w:r>
        <w:rPr>
          <w:rStyle w:val="9"/>
          <w:rFonts w:ascii="Times New Roman" w:hAnsi="Times New Roman" w:eastAsia="仿宋_GB2312" w:cs="Times New Roman"/>
          <w:b/>
          <w:bCs w:val="0"/>
          <w:i w:val="0"/>
          <w:caps w:val="0"/>
          <w:color w:val="auto"/>
          <w:spacing w:val="0"/>
          <w:w w:val="100"/>
          <w:sz w:val="32"/>
          <w:szCs w:val="32"/>
          <w:lang w:eastAsia="zh-CN"/>
        </w:rPr>
        <w:t>（</w:t>
      </w:r>
      <w:r>
        <w:rPr>
          <w:rStyle w:val="9"/>
          <w:rFonts w:eastAsia="仿宋_GB2312" w:cs="Times New Roman"/>
          <w:b/>
          <w:bCs w:val="0"/>
          <w:i w:val="0"/>
          <w:caps w:val="0"/>
          <w:color w:val="auto"/>
          <w:spacing w:val="0"/>
          <w:w w:val="100"/>
          <w:sz w:val="32"/>
          <w:szCs w:val="32"/>
          <w:lang w:eastAsia="zh-CN"/>
        </w:rPr>
        <w:t>牵头单位：区</w:t>
      </w:r>
      <w:r>
        <w:rPr>
          <w:rStyle w:val="9"/>
          <w:rFonts w:ascii="Times New Roman" w:hAnsi="Times New Roman" w:eastAsia="仿宋_GB2312"/>
          <w:b/>
          <w:bCs w:val="0"/>
          <w:i w:val="0"/>
          <w:caps w:val="0"/>
          <w:color w:val="auto"/>
          <w:spacing w:val="0"/>
          <w:w w:val="100"/>
          <w:sz w:val="32"/>
          <w:szCs w:val="32"/>
        </w:rPr>
        <w:t>工信局</w:t>
      </w:r>
      <w:r>
        <w:rPr>
          <w:rStyle w:val="9"/>
          <w:rFonts w:ascii="Times New Roman" w:hAnsi="Times New Roman" w:eastAsia="仿宋_GB2312"/>
          <w:b/>
          <w:bCs w:val="0"/>
          <w:i w:val="0"/>
          <w:caps w:val="0"/>
          <w:color w:val="auto"/>
          <w:spacing w:val="0"/>
          <w:w w:val="100"/>
          <w:sz w:val="32"/>
          <w:szCs w:val="32"/>
          <w:lang w:eastAsia="zh-CN"/>
        </w:rPr>
        <w:t>，</w:t>
      </w:r>
      <w:r>
        <w:rPr>
          <w:rStyle w:val="9"/>
          <w:rFonts w:eastAsia="仿宋_GB2312"/>
          <w:b/>
          <w:bCs w:val="0"/>
          <w:i w:val="0"/>
          <w:caps w:val="0"/>
          <w:color w:val="auto"/>
          <w:spacing w:val="0"/>
          <w:w w:val="100"/>
          <w:sz w:val="32"/>
          <w:szCs w:val="32"/>
          <w:lang w:eastAsia="zh-CN"/>
        </w:rPr>
        <w:t>责任单位：区</w:t>
      </w:r>
      <w:r>
        <w:rPr>
          <w:rStyle w:val="9"/>
          <w:rFonts w:ascii="Times New Roman" w:hAnsi="Times New Roman" w:eastAsia="仿宋_GB2312"/>
          <w:b/>
          <w:bCs w:val="0"/>
          <w:i w:val="0"/>
          <w:caps w:val="0"/>
          <w:color w:val="auto"/>
          <w:spacing w:val="0"/>
          <w:w w:val="100"/>
          <w:sz w:val="32"/>
          <w:szCs w:val="32"/>
          <w:lang w:eastAsia="zh-CN"/>
        </w:rPr>
        <w:t>生态环境</w:t>
      </w:r>
      <w:r>
        <w:rPr>
          <w:rStyle w:val="9"/>
          <w:rFonts w:eastAsia="仿宋_GB2312"/>
          <w:b/>
          <w:bCs w:val="0"/>
          <w:i w:val="0"/>
          <w:caps w:val="0"/>
          <w:color w:val="auto"/>
          <w:spacing w:val="0"/>
          <w:w w:val="100"/>
          <w:sz w:val="32"/>
          <w:szCs w:val="32"/>
          <w:lang w:eastAsia="zh-CN"/>
        </w:rPr>
        <w:t>分</w:t>
      </w:r>
      <w:r>
        <w:rPr>
          <w:rStyle w:val="9"/>
          <w:rFonts w:ascii="Times New Roman" w:hAnsi="Times New Roman" w:eastAsia="仿宋_GB2312"/>
          <w:b/>
          <w:bCs w:val="0"/>
          <w:i w:val="0"/>
          <w:caps w:val="0"/>
          <w:color w:val="auto"/>
          <w:spacing w:val="0"/>
          <w:w w:val="100"/>
          <w:sz w:val="32"/>
          <w:szCs w:val="32"/>
          <w:lang w:eastAsia="zh-CN"/>
        </w:rPr>
        <w:t>局</w:t>
      </w:r>
      <w:r>
        <w:rPr>
          <w:rStyle w:val="9"/>
          <w:rFonts w:ascii="Times New Roman" w:hAnsi="Times New Roman" w:eastAsia="仿宋_GB2312" w:cs="Times New Roman"/>
          <w:b/>
          <w:bCs w:val="0"/>
          <w:i w:val="0"/>
          <w:caps w:val="0"/>
          <w:color w:val="auto"/>
          <w:spacing w:val="0"/>
          <w:w w:val="100"/>
          <w:sz w:val="32"/>
          <w:szCs w:val="32"/>
          <w:lang w:eastAsia="zh-CN"/>
        </w:rPr>
        <w:t>）</w:t>
      </w:r>
    </w:p>
    <w:p>
      <w:pPr>
        <w:pStyle w:val="13"/>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仿宋_GB2312" w:cs="Times New Roman"/>
          <w:b/>
          <w:bCs w:val="0"/>
          <w:i w:val="0"/>
          <w:caps w:val="0"/>
          <w:color w:val="auto"/>
          <w:spacing w:val="0"/>
          <w:w w:val="100"/>
          <w:sz w:val="32"/>
          <w:szCs w:val="32"/>
        </w:rPr>
      </w:pPr>
      <w:r>
        <w:rPr>
          <w:rStyle w:val="9"/>
          <w:rFonts w:ascii="Times New Roman" w:hAnsi="Times New Roman" w:eastAsia="仿宋_GB2312" w:cs="Times New Roman"/>
          <w:b w:val="0"/>
          <w:bCs/>
          <w:i w:val="0"/>
          <w:caps w:val="0"/>
          <w:color w:val="auto"/>
          <w:spacing w:val="0"/>
          <w:w w:val="100"/>
          <w:sz w:val="32"/>
          <w:szCs w:val="32"/>
          <w:lang w:eastAsia="zh-CN"/>
        </w:rPr>
        <w:t>参照水泥熟料企业</w:t>
      </w:r>
      <w:r>
        <w:rPr>
          <w:rStyle w:val="9"/>
          <w:rFonts w:ascii="Times New Roman" w:hAnsi="Times New Roman" w:eastAsia="仿宋_GB2312" w:cs="Times New Roman"/>
          <w:b w:val="0"/>
          <w:bCs/>
          <w:i w:val="0"/>
          <w:caps w:val="0"/>
          <w:color w:val="auto"/>
          <w:spacing w:val="0"/>
          <w:w w:val="100"/>
          <w:sz w:val="32"/>
          <w:szCs w:val="32"/>
        </w:rPr>
        <w:t>错峰生产</w:t>
      </w:r>
      <w:r>
        <w:rPr>
          <w:rStyle w:val="9"/>
          <w:rFonts w:ascii="Times New Roman" w:hAnsi="Times New Roman" w:eastAsia="仿宋_GB2312" w:cs="Times New Roman"/>
          <w:b w:val="0"/>
          <w:bCs/>
          <w:i w:val="0"/>
          <w:caps w:val="0"/>
          <w:color w:val="auto"/>
          <w:spacing w:val="0"/>
          <w:w w:val="100"/>
          <w:sz w:val="32"/>
          <w:szCs w:val="32"/>
          <w:lang w:eastAsia="zh-CN"/>
        </w:rPr>
        <w:t>要求，继续对砖瓦、独立水泥粉磨站、机制砂类生产企业制定秋冬季错峰生产方案。</w:t>
      </w:r>
      <w:r>
        <w:rPr>
          <w:rStyle w:val="9"/>
          <w:rFonts w:eastAsia="仿宋_GB2312" w:cs="Times New Roman"/>
          <w:b w:val="0"/>
          <w:bCs/>
          <w:i w:val="0"/>
          <w:caps w:val="0"/>
          <w:color w:val="auto"/>
          <w:spacing w:val="0"/>
          <w:w w:val="100"/>
          <w:sz w:val="32"/>
          <w:szCs w:val="32"/>
          <w:lang w:eastAsia="zh-CN"/>
        </w:rPr>
        <w:t>停产措施要落实到具体企业、</w:t>
      </w:r>
      <w:r>
        <w:rPr>
          <w:rStyle w:val="9"/>
          <w:rFonts w:ascii="Times New Roman" w:hAnsi="Times New Roman" w:eastAsia="仿宋_GB2312" w:cs="Times New Roman"/>
          <w:b w:val="0"/>
          <w:bCs/>
          <w:i w:val="0"/>
          <w:caps w:val="0"/>
          <w:color w:val="auto"/>
          <w:spacing w:val="0"/>
          <w:w w:val="100"/>
          <w:sz w:val="32"/>
          <w:szCs w:val="32"/>
          <w:lang w:eastAsia="zh-CN"/>
        </w:rPr>
        <w:t>生产线</w:t>
      </w:r>
      <w:r>
        <w:rPr>
          <w:rStyle w:val="9"/>
          <w:rFonts w:eastAsia="仿宋_GB2312" w:cs="Times New Roman"/>
          <w:b w:val="0"/>
          <w:bCs/>
          <w:i w:val="0"/>
          <w:caps w:val="0"/>
          <w:color w:val="auto"/>
          <w:spacing w:val="0"/>
          <w:w w:val="100"/>
          <w:sz w:val="32"/>
          <w:szCs w:val="32"/>
          <w:lang w:eastAsia="zh-CN"/>
        </w:rPr>
        <w:t>、生产设施和时间段，</w:t>
      </w:r>
      <w:r>
        <w:rPr>
          <w:rStyle w:val="9"/>
          <w:rFonts w:ascii="Times New Roman" w:hAnsi="Times New Roman" w:eastAsia="仿宋_GB2312" w:cs="Times New Roman"/>
          <w:b w:val="0"/>
          <w:bCs/>
          <w:i w:val="0"/>
          <w:caps w:val="0"/>
          <w:color w:val="auto"/>
          <w:spacing w:val="0"/>
          <w:w w:val="100"/>
          <w:sz w:val="32"/>
          <w:szCs w:val="32"/>
        </w:rPr>
        <w:t>不得以减负荷生产方式代替。</w:t>
      </w:r>
      <w:r>
        <w:rPr>
          <w:rStyle w:val="9"/>
          <w:rFonts w:ascii="Times New Roman" w:hAnsi="Times New Roman" w:eastAsia="仿宋_GB2312" w:cs="Times New Roman"/>
          <w:b/>
          <w:bCs w:val="0"/>
          <w:i w:val="0"/>
          <w:caps w:val="0"/>
          <w:color w:val="auto"/>
          <w:spacing w:val="0"/>
          <w:w w:val="100"/>
          <w:sz w:val="32"/>
          <w:szCs w:val="32"/>
          <w:lang w:eastAsia="zh-CN"/>
        </w:rPr>
        <w:t>（</w:t>
      </w:r>
      <w:r>
        <w:rPr>
          <w:rStyle w:val="9"/>
          <w:rFonts w:eastAsia="仿宋_GB2312" w:cs="Times New Roman"/>
          <w:b/>
          <w:bCs w:val="0"/>
          <w:i w:val="0"/>
          <w:caps w:val="0"/>
          <w:color w:val="auto"/>
          <w:spacing w:val="0"/>
          <w:w w:val="100"/>
          <w:sz w:val="32"/>
          <w:szCs w:val="32"/>
          <w:lang w:eastAsia="zh-CN"/>
        </w:rPr>
        <w:t>牵头单位：区</w:t>
      </w:r>
      <w:r>
        <w:rPr>
          <w:rStyle w:val="9"/>
          <w:rFonts w:ascii="Times New Roman" w:hAnsi="Times New Roman" w:eastAsia="仿宋_GB2312"/>
          <w:b/>
          <w:bCs w:val="0"/>
          <w:i w:val="0"/>
          <w:caps w:val="0"/>
          <w:color w:val="auto"/>
          <w:spacing w:val="0"/>
          <w:w w:val="100"/>
          <w:sz w:val="32"/>
          <w:szCs w:val="32"/>
          <w:lang w:eastAsia="zh-CN"/>
        </w:rPr>
        <w:t>生态环境</w:t>
      </w:r>
      <w:r>
        <w:rPr>
          <w:rStyle w:val="9"/>
          <w:rFonts w:eastAsia="仿宋_GB2312"/>
          <w:b/>
          <w:bCs w:val="0"/>
          <w:i w:val="0"/>
          <w:caps w:val="0"/>
          <w:color w:val="auto"/>
          <w:spacing w:val="0"/>
          <w:w w:val="100"/>
          <w:sz w:val="32"/>
          <w:szCs w:val="32"/>
          <w:lang w:eastAsia="zh-CN"/>
        </w:rPr>
        <w:t>分</w:t>
      </w:r>
      <w:r>
        <w:rPr>
          <w:rStyle w:val="9"/>
          <w:rFonts w:ascii="Times New Roman" w:hAnsi="Times New Roman" w:eastAsia="仿宋_GB2312"/>
          <w:b/>
          <w:bCs w:val="0"/>
          <w:i w:val="0"/>
          <w:caps w:val="0"/>
          <w:color w:val="auto"/>
          <w:spacing w:val="0"/>
          <w:w w:val="100"/>
          <w:sz w:val="32"/>
          <w:szCs w:val="32"/>
        </w:rPr>
        <w:t>局</w:t>
      </w:r>
      <w:r>
        <w:rPr>
          <w:rStyle w:val="9"/>
          <w:rFonts w:ascii="Times New Roman" w:hAnsi="Times New Roman" w:eastAsia="仿宋_GB2312"/>
          <w:b/>
          <w:bCs w:val="0"/>
          <w:i w:val="0"/>
          <w:caps w:val="0"/>
          <w:color w:val="auto"/>
          <w:spacing w:val="0"/>
          <w:w w:val="100"/>
          <w:sz w:val="32"/>
          <w:szCs w:val="32"/>
          <w:lang w:eastAsia="zh-CN"/>
        </w:rPr>
        <w:t>，</w:t>
      </w:r>
      <w:r>
        <w:rPr>
          <w:rStyle w:val="9"/>
          <w:rFonts w:eastAsia="仿宋_GB2312"/>
          <w:b/>
          <w:bCs w:val="0"/>
          <w:i w:val="0"/>
          <w:caps w:val="0"/>
          <w:color w:val="auto"/>
          <w:spacing w:val="0"/>
          <w:w w:val="100"/>
          <w:sz w:val="32"/>
          <w:szCs w:val="32"/>
          <w:lang w:eastAsia="zh-CN"/>
        </w:rPr>
        <w:t>责任单位：区</w:t>
      </w:r>
      <w:r>
        <w:rPr>
          <w:rStyle w:val="9"/>
          <w:rFonts w:ascii="Times New Roman" w:hAnsi="Times New Roman" w:eastAsia="仿宋_GB2312"/>
          <w:b/>
          <w:bCs w:val="0"/>
          <w:i w:val="0"/>
          <w:caps w:val="0"/>
          <w:color w:val="auto"/>
          <w:spacing w:val="0"/>
          <w:w w:val="100"/>
          <w:sz w:val="32"/>
          <w:szCs w:val="32"/>
          <w:lang w:eastAsia="zh-CN"/>
        </w:rPr>
        <w:t>工信局</w:t>
      </w:r>
      <w:r>
        <w:rPr>
          <w:rStyle w:val="9"/>
          <w:rFonts w:ascii="Times New Roman" w:hAnsi="Times New Roman" w:eastAsia="仿宋_GB2312" w:cs="Times New Roman"/>
          <w:b/>
          <w:bCs w:val="0"/>
          <w:i w:val="0"/>
          <w:caps w:val="0"/>
          <w:color w:val="auto"/>
          <w:spacing w:val="0"/>
          <w:w w:val="100"/>
          <w:sz w:val="32"/>
          <w:szCs w:val="32"/>
          <w:lang w:eastAsia="zh-CN"/>
        </w:rPr>
        <w:t>）</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列入《</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2021-2022年秋冬季大气污染综</w:t>
      </w:r>
      <w:r>
        <w:rPr>
          <w:rStyle w:val="9"/>
          <w:rFonts w:hint="eastAsia" w:ascii="仿宋_GB2312" w:hAnsi="仿宋_GB2312" w:eastAsia="仿宋_GB2312" w:cs="仿宋_GB2312"/>
          <w:b w:val="0"/>
          <w:i w:val="0"/>
          <w:caps w:val="0"/>
          <w:color w:val="auto"/>
          <w:spacing w:val="0"/>
          <w:w w:val="100"/>
          <w:kern w:val="2"/>
          <w:sz w:val="32"/>
          <w:szCs w:val="32"/>
          <w:lang w:eastAsia="zh-CN" w:bidi="ar-SA"/>
        </w:rPr>
        <w:t>大排查大整治专项行动</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方案</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措施任务表》（见附表2）中的</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华沃（枣庄）</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水泥</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有限公司</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要完成深度治理，改造后颗粒物、二氧化硫、氮氧化物排放浓度分别不高于10、50、100毫克/立方米要求，聘请专业机构，指导</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华沃（枣庄）</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水泥</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有限公司</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保质保量按时完成深度治理并组织开展评估监测。</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若</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未达到超低排放要求，按照环保绩效分级采取不同的应急减排措施，实行差异化环保管理措施。</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工信局）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（三）积极稳妥实施散煤治理</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将确保群众安全过冬、温暖过冬放在首位，集中资源以镇</w:t>
      </w:r>
      <w:r>
        <w:rPr>
          <w:rStyle w:val="9"/>
          <w:rFonts w:hint="eastAsia" w:ascii="仿宋_GB2312" w:hAnsi="仿宋_GB2312" w:eastAsia="仿宋_GB2312" w:cs="仿宋_GB2312"/>
          <w:b w:val="0"/>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为单元成片推进清洁取暖。今年取暖季前，全</w:t>
      </w:r>
      <w:r>
        <w:rPr>
          <w:rStyle w:val="9"/>
          <w:rFonts w:hint="eastAsia" w:ascii="仿宋_GB2312" w:hAnsi="仿宋_GB2312" w:eastAsia="仿宋_GB2312" w:cs="仿宋_GB2312"/>
          <w:b w:val="0"/>
          <w:i w:val="0"/>
          <w:caps w:val="0"/>
          <w:color w:val="auto"/>
          <w:spacing w:val="0"/>
          <w:w w:val="100"/>
          <w:kern w:val="2"/>
          <w:sz w:val="32"/>
          <w:szCs w:val="32"/>
          <w:lang w:eastAsia="zh-CN" w:bidi="ar-SA"/>
        </w:rPr>
        <w:t>区</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农村地区清洁取暖改造完成</w:t>
      </w:r>
      <w:r>
        <w:rPr>
          <w:rStyle w:val="9"/>
          <w:rFonts w:hint="eastAsia" w:ascii="仿宋_GB2312" w:hAnsi="仿宋_GB2312" w:eastAsia="仿宋_GB2312" w:cs="仿宋_GB2312"/>
          <w:b w:val="0"/>
          <w:i w:val="0"/>
          <w:caps w:val="0"/>
          <w:color w:val="auto"/>
          <w:spacing w:val="0"/>
          <w:w w:val="100"/>
          <w:kern w:val="2"/>
          <w:sz w:val="32"/>
          <w:szCs w:val="32"/>
          <w:lang w:eastAsia="zh-CN" w:bidi="ar-SA"/>
        </w:rPr>
        <w:t>1.95</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万户</w:t>
      </w:r>
      <w:r>
        <w:rPr>
          <w:rStyle w:val="9"/>
          <w:rFonts w:hint="eastAsia" w:ascii="仿宋_GB2312" w:hAnsi="仿宋_GB2312" w:eastAsia="仿宋_GB2312" w:cs="仿宋_GB2312"/>
          <w:b w:val="0"/>
          <w:i w:val="0"/>
          <w:caps w:val="0"/>
          <w:color w:val="auto"/>
          <w:spacing w:val="0"/>
          <w:w w:val="100"/>
          <w:kern w:val="2"/>
          <w:sz w:val="32"/>
          <w:szCs w:val="32"/>
          <w:lang w:eastAsia="zh-CN" w:bidi="ar-SA"/>
        </w:rPr>
        <w:t>（见附件3）</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，优先对城中村和城乡结合部区域实施清洁取暖改造。</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镇</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bCs/>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）要全面排查梳理散煤治理改造确村确户情况，对未完成散煤治理的要建立清单（具体落实到镇</w:t>
      </w:r>
      <w:r>
        <w:rPr>
          <w:rStyle w:val="9"/>
          <w:rFonts w:hint="eastAsia" w:ascii="仿宋_GB2312" w:hAnsi="仿宋_GB2312" w:eastAsia="仿宋_GB2312" w:cs="仿宋_GB2312"/>
          <w:b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街</w:t>
      </w:r>
      <w:r>
        <w:rPr>
          <w:rStyle w:val="9"/>
          <w:rFonts w:hint="eastAsia" w:ascii="仿宋_GB2312" w:hAnsi="仿宋_GB2312" w:eastAsia="仿宋_GB2312" w:cs="仿宋_GB2312"/>
          <w:b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、村及户）。</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同时，</w:t>
      </w:r>
      <w:r>
        <w:rPr>
          <w:rStyle w:val="9"/>
          <w:rFonts w:hint="eastAsia" w:ascii="仿宋_GB2312" w:hAnsi="仿宋_GB2312" w:eastAsia="仿宋_GB2312" w:cs="仿宋_GB2312"/>
          <w:b w:val="0"/>
          <w:bCs/>
          <w:i w:val="0"/>
          <w:caps w:val="0"/>
          <w:color w:val="auto"/>
          <w:spacing w:val="0"/>
          <w:w w:val="100"/>
          <w:kern w:val="2"/>
          <w:sz w:val="32"/>
          <w:szCs w:val="32"/>
          <w:lang w:val="en-US" w:eastAsia="zh-CN" w:bidi="ar-SA"/>
        </w:rPr>
        <w:t>加强监督检查，防止已完成清洁取暖改造的用户散煤复烧。</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住建局）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val="0"/>
          <w:i w:val="0"/>
          <w:caps w:val="0"/>
          <w:color w:val="auto"/>
          <w:spacing w:val="0"/>
          <w:w w:val="100"/>
          <w:kern w:val="2"/>
          <w:sz w:val="32"/>
          <w:szCs w:val="32"/>
          <w:lang w:val="en-US" w:eastAsia="zh-CN" w:bidi="ar-SA"/>
        </w:rPr>
      </w:pPr>
      <w:r>
        <w:rPr>
          <w:rStyle w:val="9"/>
          <w:rFonts w:ascii="Times New Roman" w:hAnsi="Times New Roman" w:eastAsia="仿宋_GB2312"/>
          <w:b w:val="0"/>
          <w:i w:val="0"/>
          <w:caps w:val="0"/>
          <w:color w:val="auto"/>
          <w:spacing w:val="0"/>
          <w:w w:val="100"/>
          <w:kern w:val="2"/>
          <w:sz w:val="32"/>
          <w:szCs w:val="32"/>
          <w:lang w:val="en-US" w:eastAsia="zh-CN" w:bidi="ar-SA"/>
        </w:rPr>
        <w:t>依法将整体完成清洁取暖改造并稳定运行的镇</w:t>
      </w:r>
      <w:r>
        <w:rPr>
          <w:rStyle w:val="9"/>
          <w:rFonts w:eastAsia="仿宋_GB2312"/>
          <w:b w:val="0"/>
          <w:i w:val="0"/>
          <w:caps w:val="0"/>
          <w:color w:val="auto"/>
          <w:spacing w:val="0"/>
          <w:w w:val="100"/>
          <w:kern w:val="2"/>
          <w:sz w:val="32"/>
          <w:szCs w:val="32"/>
          <w:lang w:eastAsia="zh-CN" w:bidi="ar-SA"/>
        </w:rPr>
        <w:t>（街）</w:t>
      </w:r>
      <w:r>
        <w:rPr>
          <w:rStyle w:val="9"/>
          <w:rFonts w:ascii="Times New Roman" w:hAnsi="Times New Roman" w:eastAsia="仿宋_GB2312"/>
          <w:b w:val="0"/>
          <w:i w:val="0"/>
          <w:caps w:val="0"/>
          <w:color w:val="auto"/>
          <w:spacing w:val="0"/>
          <w:w w:val="100"/>
          <w:kern w:val="2"/>
          <w:sz w:val="32"/>
          <w:szCs w:val="32"/>
          <w:lang w:val="en-US" w:eastAsia="zh-CN" w:bidi="ar-SA"/>
        </w:rPr>
        <w:t>划定为高污染燃料禁燃区并公布。</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牵头单位：区生态环境分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12月底前，高污染燃料禁燃区内</w:t>
      </w:r>
      <w:r>
        <w:rPr>
          <w:rStyle w:val="9"/>
          <w:rFonts w:hint="eastAsia" w:ascii="仿宋_GB2312" w:hAnsi="仿宋_GB2312" w:eastAsia="仿宋_GB2312" w:cs="仿宋_GB2312"/>
          <w:b w:val="0"/>
          <w:i w:val="0"/>
          <w:caps w:val="0"/>
          <w:color w:val="auto"/>
          <w:spacing w:val="0"/>
          <w:w w:val="100"/>
          <w:kern w:val="2"/>
          <w:sz w:val="32"/>
          <w:szCs w:val="32"/>
          <w:lang w:eastAsia="zh-CN" w:bidi="ar-SA"/>
        </w:rPr>
        <w:t>，</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取消散煤销售网点</w:t>
      </w:r>
      <w:r>
        <w:rPr>
          <w:rStyle w:val="9"/>
          <w:rFonts w:hint="eastAsia" w:ascii="仿宋_GB2312" w:hAnsi="仿宋_GB2312" w:eastAsia="仿宋_GB2312" w:cs="仿宋_GB2312"/>
          <w:b w:val="0"/>
          <w:i w:val="0"/>
          <w:caps w:val="0"/>
          <w:color w:val="auto"/>
          <w:spacing w:val="0"/>
          <w:w w:val="100"/>
          <w:kern w:val="2"/>
          <w:sz w:val="32"/>
          <w:szCs w:val="32"/>
          <w:lang w:eastAsia="zh-CN" w:bidi="ar-SA"/>
        </w:rPr>
        <w:t>并</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严格查处销售散煤行为。</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牵头单位：区发改局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责任单位：区市场</w:t>
      </w:r>
      <w:r>
        <w:rPr>
          <w:rStyle w:val="9"/>
          <w:rFonts w:ascii="Times New Roman" w:hAnsi="Times New Roman" w:eastAsia="仿宋_GB2312"/>
          <w:b/>
          <w:bCs/>
          <w:i w:val="0"/>
          <w:caps w:val="0"/>
          <w:color w:val="auto"/>
          <w:spacing w:val="0"/>
          <w:w w:val="100"/>
          <w:kern w:val="2"/>
          <w:sz w:val="32"/>
          <w:szCs w:val="32"/>
          <w:lang w:val="en-US" w:eastAsia="zh-CN" w:bidi="ar-SA"/>
        </w:rPr>
        <w:t>监管局配合）</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（四）深入开展锅炉和炉窑综合整治</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加大燃煤锅炉（含茶水炉、经营性炉灶、储粮烘干设备等燃煤设施）炉窑淘汰整治力度。在保证电力、热力、天然气供应前提下，加快推进热电联产机组供热</w:t>
      </w:r>
      <w:r>
        <w:rPr>
          <w:rStyle w:val="9"/>
          <w:rFonts w:hint="eastAsia" w:ascii="仿宋_GB2312" w:hAnsi="仿宋_GB2312" w:eastAsia="仿宋_GB2312" w:cs="仿宋_GB2312"/>
          <w:b w:val="0"/>
          <w:i w:val="0"/>
          <w:caps w:val="0"/>
          <w:color w:val="auto"/>
          <w:spacing w:val="0"/>
          <w:w w:val="100"/>
          <w:kern w:val="2"/>
          <w:sz w:val="32"/>
          <w:szCs w:val="32"/>
          <w:lang w:eastAsia="zh-CN" w:bidi="ar-SA"/>
        </w:rPr>
        <w:t>覆盖</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范围内燃煤锅炉关停整合。2021年12月底前，完成每小时35蒸吨及以下的燃煤锅炉淘汰。全面淘汰炉膛直径3米以下的燃料类煤气发生炉及达不到环保要求的间歇式固定床煤气发生炉，取缔燃煤热风炉；以煤炭为燃料的加热炉、热处理炉、干燥炉等改用工业余热或电能，鼓励铸造行业冲天炉（10吨/小时及以下）改为电炉，加快推动岩棉等行业冲天炉改为电炉。</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责任单位：区发改局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工信局）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实施锅炉、炉窑大气污染治理设施升级改造。各</w:t>
      </w:r>
      <w:r>
        <w:rPr>
          <w:rStyle w:val="9"/>
          <w:rFonts w:hint="eastAsia" w:ascii="仿宋_GB2312" w:hAnsi="仿宋_GB2312" w:eastAsia="仿宋_GB2312" w:cs="仿宋_GB2312"/>
          <w:b w:val="0"/>
          <w:i w:val="0"/>
          <w:caps w:val="0"/>
          <w:color w:val="auto"/>
          <w:spacing w:val="0"/>
          <w:w w:val="100"/>
          <w:kern w:val="2"/>
          <w:sz w:val="32"/>
          <w:szCs w:val="32"/>
          <w:lang w:eastAsia="zh-CN" w:bidi="ar-SA"/>
        </w:rPr>
        <w:t>镇</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caps w:val="0"/>
          <w:color w:val="auto"/>
          <w:spacing w:val="0"/>
          <w:w w:val="100"/>
          <w:kern w:val="2"/>
          <w:sz w:val="32"/>
          <w:szCs w:val="32"/>
          <w:lang w:eastAsia="zh-CN" w:bidi="ar-SA"/>
        </w:rPr>
        <w:t>山亭经济开发区</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要以生物质锅炉、煤气锅炉和工业炉窑为重点，开展锅炉、炉窑大气污染治理情况排查抽测，对不能稳定达标排放的督促整改。实施治污设施提效升级，采取脱硫除尘一体化、脱硫脱硝一体化等低效治理工艺的应进行升级治理，确保稳定达标排放。采用氧化镁、氨法、单碱法、双碱法等脱硫工艺的，在秋冬季前要完成一次检修，防止脱硫系统堵塞，确保脱硫设施稳定运行。推进燃气锅炉低氮燃烧改造，对低氮燃烧器、烟气再循环系统、分级燃烧系统、燃料及风量调配系统等关键部件要严把质量关，确保低氮燃烧系统稳定运行；推动燃气锅炉取消烟气再循环系统开关阀，确有必要保留的，可通过设置电动阀、气动阀或铅封等方式加强监管。生物质锅炉应采用专用锅炉，配套旋风+布袋等高效除尘设施，禁止掺烧煤炭、垃圾、工业固体废物等其他物料，氮氧化物浓度超过排放标准限值的应配备脱硝设施；推进城市建成区生物质锅炉超低排放改造；采用SCR脱硝工艺的，秋冬季前要对催化剂使用状况开展检查，确保脱硝系统良好稳定运行。煤气锅炉应采用精脱硫煤气为燃料或配备高效脱硫设施，氮氧化物浓度超过排放标准限值的应配备脱硝设施。</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（五）扎实推进VOCs治理突出问题排查整治</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严格落实《</w:t>
      </w:r>
      <w:r>
        <w:rPr>
          <w:rStyle w:val="9"/>
          <w:rFonts w:hint="eastAsia" w:ascii="仿宋_GB2312" w:hAnsi="仿宋_GB2312" w:eastAsia="仿宋_GB2312" w:cs="仿宋_GB2312"/>
          <w:b w:val="0"/>
          <w:i w:val="0"/>
          <w:caps w:val="0"/>
          <w:color w:val="auto"/>
          <w:spacing w:val="0"/>
          <w:w w:val="100"/>
          <w:kern w:val="2"/>
          <w:sz w:val="32"/>
          <w:szCs w:val="32"/>
          <w:lang w:eastAsia="zh-CN" w:bidi="ar-SA"/>
        </w:rPr>
        <w:t>生态环境部</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关于加快解决当前挥发性有机物治理突出问题的通知》（</w:t>
      </w:r>
      <w:r>
        <w:rPr>
          <w:rStyle w:val="9"/>
          <w:rFonts w:hint="eastAsia" w:ascii="仿宋_GB2312" w:hAnsi="仿宋_GB2312" w:eastAsia="仿宋_GB2312" w:cs="仿宋_GB2312"/>
          <w:b w:val="0"/>
          <w:i w:val="0"/>
          <w:caps w:val="0"/>
          <w:color w:val="auto"/>
          <w:spacing w:val="0"/>
          <w:w w:val="100"/>
          <w:kern w:val="0"/>
          <w:sz w:val="32"/>
          <w:szCs w:val="32"/>
          <w:lang w:eastAsia="zh-CN"/>
        </w:rPr>
        <w:t>环大</w:t>
      </w:r>
      <w:r>
        <w:rPr>
          <w:rStyle w:val="9"/>
          <w:rFonts w:hint="eastAsia" w:ascii="仿宋_GB2312" w:hAnsi="仿宋_GB2312" w:eastAsia="仿宋_GB2312" w:cs="仿宋_GB2312"/>
          <w:b w:val="0"/>
          <w:i w:val="0"/>
          <w:caps w:val="0"/>
          <w:color w:val="auto"/>
          <w:spacing w:val="0"/>
          <w:w w:val="100"/>
          <w:kern w:val="2"/>
          <w:sz w:val="32"/>
          <w:szCs w:val="32"/>
          <w:lang w:eastAsia="zh-CN" w:bidi="ar-SA"/>
        </w:rPr>
        <w:t>气〔2021〕65号</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有关要求，高质量完成排查治理工作。以化工、工业涂装、包装印刷以及油品储运销为重点，结合本地特色产业，组织企业针对挥发性有机液体储罐、装卸、敞开液面、泄漏检测与修复、废气收集、废气旁路、治理设施、加油站、非正常工况、产品VOCs含量等10个关键环节完成一轮排查工作。在企业自查基础上，区生态环境分局开展一轮检查抽测，对排污许可重点管理企业全覆盖。2021年12月底前，对本次和市级本年度开展的两轮次监测评估中以及上级夏季臭氧污染防治监督帮扶工作中发现存在的突出问题，指导企业制定整改方案按照治理要求进行整治，提高VOCs治理工作的针对性和有效性，做到“夏病冬治”。培育树立一批VOCs治理的标杆企业，加大宣传力度，形成带动效应。加强国家和地方涂料、油墨、胶粘剂、清洗剂等产品VOCs含量限值标准执行情况的监督检查。</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市场监管局）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（六）加快推进柴油货车污染治理</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ascii="Times New Roman" w:hAnsi="Times New Roman" w:eastAsia="仿宋_GB2312"/>
          <w:b w:val="0"/>
          <w:i w:val="0"/>
          <w:caps w:val="0"/>
          <w:color w:val="auto"/>
          <w:spacing w:val="0"/>
          <w:w w:val="100"/>
          <w:kern w:val="2"/>
          <w:sz w:val="32"/>
          <w:szCs w:val="32"/>
          <w:lang w:val="en-US" w:eastAsia="zh-CN" w:bidi="ar-SA"/>
        </w:rPr>
        <w:t>按要求全面完成国三及以下排放标准营运中重型柴油货车淘汰任务目标</w:t>
      </w:r>
      <w:r>
        <w:rPr>
          <w:rStyle w:val="9"/>
          <w:rFonts w:eastAsia="仿宋_GB2312"/>
          <w:b w:val="0"/>
          <w:i w:val="0"/>
          <w:caps w:val="0"/>
          <w:color w:val="auto"/>
          <w:spacing w:val="0"/>
          <w:w w:val="100"/>
          <w:kern w:val="2"/>
          <w:sz w:val="32"/>
          <w:szCs w:val="32"/>
          <w:lang w:eastAsia="zh-CN" w:bidi="ar-SA"/>
        </w:rPr>
        <w:t>；</w:t>
      </w:r>
      <w:r>
        <w:rPr>
          <w:rStyle w:val="9"/>
          <w:rFonts w:ascii="Times New Roman" w:hAnsi="Times New Roman" w:eastAsia="仿宋_GB2312"/>
          <w:b w:val="0"/>
          <w:i w:val="0"/>
          <w:caps w:val="0"/>
          <w:color w:val="auto"/>
          <w:spacing w:val="0"/>
          <w:w w:val="100"/>
          <w:kern w:val="2"/>
          <w:sz w:val="32"/>
          <w:szCs w:val="32"/>
          <w:lang w:val="en-US" w:eastAsia="zh-CN" w:bidi="ar-SA"/>
        </w:rPr>
        <w:t>已经淘汰的柴油货车要按照要求进行集中拆解，确保真淘汰。加大检查力度，严禁已淘汰车辆在城市周边、农村等地区非法营运或进入工矿企业内部使用。</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cs="Times New Roman"/>
          <w:b/>
          <w:bCs/>
          <w:i w:val="0"/>
          <w:caps w:val="0"/>
          <w:color w:val="auto"/>
          <w:spacing w:val="-2"/>
          <w:w w:val="100"/>
          <w:kern w:val="2"/>
          <w:sz w:val="32"/>
          <w:szCs w:val="32"/>
          <w:lang w:val="en-US" w:eastAsia="zh-CN" w:bidi="ar-SA"/>
        </w:rPr>
        <w:t>交运局、</w:t>
      </w:r>
      <w:r>
        <w:rPr>
          <w:rStyle w:val="9"/>
          <w:rFonts w:eastAsia="仿宋_GB2312" w:cs="Times New Roman"/>
          <w:b/>
          <w:bCs/>
          <w:i w:val="0"/>
          <w:caps w:val="0"/>
          <w:color w:val="auto"/>
          <w:spacing w:val="-2"/>
          <w:w w:val="100"/>
          <w:kern w:val="2"/>
          <w:sz w:val="32"/>
          <w:szCs w:val="32"/>
          <w:lang w:eastAsia="zh-CN" w:bidi="ar-SA"/>
        </w:rPr>
        <w:t>区</w:t>
      </w:r>
      <w:r>
        <w:rPr>
          <w:rStyle w:val="9"/>
          <w:rFonts w:ascii="Times New Roman" w:hAnsi="Times New Roman" w:eastAsia="仿宋_GB2312" w:cs="Times New Roman"/>
          <w:b/>
          <w:bCs/>
          <w:i w:val="0"/>
          <w:caps w:val="0"/>
          <w:color w:val="auto"/>
          <w:spacing w:val="-2"/>
          <w:w w:val="100"/>
          <w:kern w:val="2"/>
          <w:sz w:val="32"/>
          <w:szCs w:val="32"/>
          <w:lang w:val="en-US" w:eastAsia="zh-CN" w:bidi="ar-SA"/>
        </w:rPr>
        <w:t>公安</w:t>
      </w:r>
      <w:r>
        <w:rPr>
          <w:rStyle w:val="9"/>
          <w:rFonts w:eastAsia="仿宋_GB2312" w:cs="Times New Roman"/>
          <w:b/>
          <w:bCs/>
          <w:i w:val="0"/>
          <w:caps w:val="0"/>
          <w:color w:val="auto"/>
          <w:spacing w:val="-2"/>
          <w:w w:val="100"/>
          <w:kern w:val="2"/>
          <w:sz w:val="32"/>
          <w:szCs w:val="32"/>
          <w:lang w:eastAsia="zh-CN" w:bidi="ar-SA"/>
        </w:rPr>
        <w:t>分</w:t>
      </w:r>
      <w:r>
        <w:rPr>
          <w:rStyle w:val="9"/>
          <w:rFonts w:ascii="Times New Roman" w:hAnsi="Times New Roman" w:eastAsia="仿宋_GB2312" w:cs="Times New Roman"/>
          <w:b/>
          <w:bCs/>
          <w:i w:val="0"/>
          <w:caps w:val="0"/>
          <w:color w:val="auto"/>
          <w:spacing w:val="-2"/>
          <w:w w:val="100"/>
          <w:kern w:val="2"/>
          <w:sz w:val="32"/>
          <w:szCs w:val="32"/>
          <w:lang w:val="en-US" w:eastAsia="zh-CN" w:bidi="ar-SA"/>
        </w:rPr>
        <w:t>局，</w:t>
      </w:r>
      <w:r>
        <w:rPr>
          <w:rStyle w:val="9"/>
          <w:rFonts w:eastAsia="仿宋_GB2312" w:cs="Times New Roman"/>
          <w:b/>
          <w:bCs/>
          <w:i w:val="0"/>
          <w:caps w:val="0"/>
          <w:color w:val="auto"/>
          <w:spacing w:val="-2"/>
          <w:w w:val="100"/>
          <w:kern w:val="2"/>
          <w:sz w:val="32"/>
          <w:szCs w:val="32"/>
          <w:lang w:eastAsia="zh-CN" w:bidi="ar-SA"/>
        </w:rPr>
        <w:t>责任单位：区</w:t>
      </w:r>
      <w:r>
        <w:rPr>
          <w:rStyle w:val="9"/>
          <w:rFonts w:ascii="Times New Roman" w:hAnsi="Times New Roman" w:eastAsia="仿宋_GB2312" w:cs="Times New Roman"/>
          <w:b/>
          <w:bCs/>
          <w:i w:val="0"/>
          <w:caps w:val="0"/>
          <w:color w:val="auto"/>
          <w:spacing w:val="-2"/>
          <w:w w:val="100"/>
          <w:kern w:val="2"/>
          <w:sz w:val="32"/>
          <w:szCs w:val="32"/>
          <w:lang w:val="en-US" w:eastAsia="zh-CN" w:bidi="ar-SA"/>
        </w:rPr>
        <w:t>商</w:t>
      </w:r>
      <w:r>
        <w:rPr>
          <w:rStyle w:val="9"/>
          <w:rFonts w:eastAsia="仿宋_GB2312" w:cs="Times New Roman"/>
          <w:b/>
          <w:bCs/>
          <w:i w:val="0"/>
          <w:caps w:val="0"/>
          <w:color w:val="auto"/>
          <w:spacing w:val="-2"/>
          <w:w w:val="100"/>
          <w:kern w:val="2"/>
          <w:sz w:val="32"/>
          <w:szCs w:val="32"/>
          <w:lang w:eastAsia="zh-CN" w:bidi="ar-SA"/>
        </w:rPr>
        <w:t>投</w:t>
      </w:r>
      <w:r>
        <w:rPr>
          <w:rStyle w:val="9"/>
          <w:rFonts w:ascii="Times New Roman" w:hAnsi="Times New Roman" w:eastAsia="仿宋_GB2312" w:cs="Times New Roman"/>
          <w:b/>
          <w:bCs/>
          <w:i w:val="0"/>
          <w:caps w:val="0"/>
          <w:color w:val="auto"/>
          <w:spacing w:val="-2"/>
          <w:w w:val="100"/>
          <w:kern w:val="2"/>
          <w:sz w:val="32"/>
          <w:szCs w:val="32"/>
          <w:lang w:val="en-US" w:eastAsia="zh-CN" w:bidi="ar-SA"/>
        </w:rPr>
        <w:t>局</w:t>
      </w:r>
      <w:r>
        <w:rPr>
          <w:rStyle w:val="9"/>
          <w:rFonts w:ascii="Times New Roman" w:hAnsi="Times New Roman" w:eastAsia="仿宋_GB2312"/>
          <w:b/>
          <w:bCs/>
          <w:i w:val="0"/>
          <w:caps w:val="0"/>
          <w:color w:val="auto"/>
          <w:spacing w:val="0"/>
          <w:w w:val="100"/>
          <w:kern w:val="2"/>
          <w:sz w:val="32"/>
          <w:szCs w:val="32"/>
          <w:lang w:val="en-US" w:eastAsia="zh-CN" w:bidi="ar-SA"/>
        </w:rPr>
        <w:t>）</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ascii="Times New Roman" w:hAnsi="Times New Roman" w:eastAsia="仿宋_GB2312"/>
          <w:b w:val="0"/>
          <w:i w:val="0"/>
          <w:caps w:val="0"/>
          <w:color w:val="auto"/>
          <w:spacing w:val="0"/>
          <w:w w:val="100"/>
          <w:kern w:val="2"/>
          <w:sz w:val="32"/>
          <w:szCs w:val="32"/>
          <w:lang w:val="en-US" w:eastAsia="zh-CN" w:bidi="ar-SA"/>
        </w:rPr>
        <w:t>组织开展国六排放标准重型燃气车专项检查，通过路检路查、入户检查等方式，检查核实环保信息公开、污染控制装置和排放等情况，重点核实三元催化器和后氧传感器是否异常，严厉查处制售假冒伪劣三元催化器及回收、私拆三元催化器行为</w:t>
      </w:r>
      <w:r>
        <w:rPr>
          <w:rStyle w:val="9"/>
          <w:rFonts w:eastAsia="仿宋_GB2312"/>
          <w:b w:val="0"/>
          <w:i w:val="0"/>
          <w:caps w:val="0"/>
          <w:color w:val="auto"/>
          <w:spacing w:val="0"/>
          <w:w w:val="100"/>
          <w:kern w:val="2"/>
          <w:sz w:val="32"/>
          <w:szCs w:val="32"/>
          <w:lang w:eastAsia="zh-CN" w:bidi="ar-SA"/>
        </w:rPr>
        <w:t>；</w:t>
      </w:r>
      <w:r>
        <w:rPr>
          <w:rStyle w:val="9"/>
          <w:rFonts w:ascii="Times New Roman" w:hAnsi="Times New Roman" w:eastAsia="仿宋_GB2312"/>
          <w:b w:val="0"/>
          <w:i w:val="0"/>
          <w:caps w:val="0"/>
          <w:color w:val="auto"/>
          <w:spacing w:val="0"/>
          <w:w w:val="100"/>
          <w:kern w:val="2"/>
          <w:sz w:val="32"/>
          <w:szCs w:val="32"/>
          <w:lang w:val="en-US" w:eastAsia="zh-CN" w:bidi="ar-SA"/>
        </w:rPr>
        <w:t>对查出异常的车辆，除按规定进行处罚外，还要倒查排放检验机构年检情况。</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公安</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市场监管局）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鼓励以矿山和大型工业企业为重点，出台推进国一及以下排放标准（或使用15年以上）非道路移动机械、国三及以下排放标准场内作业车辆淘汰更新政策。积极推进物流园区、工矿企业场内作业车辆和机械新能源化。按要求完成非道路移动机械环保标识登记，开展执法检查，严厉查处场内作业机械、车辆超标和冒黑烟问题，实现重点场所全覆盖。</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交运局、</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自然资源局、</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住建局）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left="0" w:leftChars="0" w:firstLine="640" w:firstLineChars="2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ascii="Times New Roman" w:hAnsi="Times New Roman" w:eastAsia="仿宋_GB2312"/>
          <w:b w:val="0"/>
          <w:bCs w:val="0"/>
          <w:i w:val="0"/>
          <w:caps w:val="0"/>
          <w:color w:val="auto"/>
          <w:spacing w:val="0"/>
          <w:w w:val="100"/>
          <w:kern w:val="2"/>
          <w:sz w:val="32"/>
          <w:szCs w:val="32"/>
          <w:lang w:val="en-US" w:eastAsia="zh-CN" w:bidi="ar-SA"/>
        </w:rPr>
        <w:t>强化成品油工业产品有关生产许可和生产、流通领域质量监管；依法查处无照和相关无证生产经营行为以及相关部门依法提请的成品油违法违规行为，全面清理整顿非法自建油罐、流动加油车（船）和黑加油站点，对发现的非标油问题线索进行追溯；严厉追究相关生产、销售、运输者主体责任。</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ascii="Times New Roman" w:hAnsi="Times New Roman"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市场监管局</w:t>
      </w:r>
      <w:r>
        <w:rPr>
          <w:rStyle w:val="9"/>
          <w:rFonts w:ascii="Times New Roman" w:hAnsi="Times New Roman" w:eastAsia="仿宋_GB2312"/>
          <w:b/>
          <w:bCs/>
          <w:i w:val="0"/>
          <w:caps w:val="0"/>
          <w:color w:val="auto"/>
          <w:spacing w:val="0"/>
          <w:w w:val="100"/>
          <w:kern w:val="2"/>
          <w:sz w:val="32"/>
          <w:szCs w:val="32"/>
          <w:lang w:eastAsia="zh-CN" w:bidi="ar-SA"/>
        </w:rPr>
        <w:t>、区交运局，责任单位：区</w:t>
      </w:r>
      <w:r>
        <w:rPr>
          <w:rStyle w:val="9"/>
          <w:rFonts w:ascii="Times New Roman" w:hAnsi="Times New Roman" w:eastAsia="仿宋_GB2312"/>
          <w:b/>
          <w:bCs/>
          <w:i w:val="0"/>
          <w:caps w:val="0"/>
          <w:color w:val="auto"/>
          <w:spacing w:val="0"/>
          <w:w w:val="100"/>
          <w:kern w:val="2"/>
          <w:sz w:val="32"/>
          <w:szCs w:val="32"/>
          <w:lang w:val="en-US" w:eastAsia="zh-CN" w:bidi="ar-SA"/>
        </w:rPr>
        <w:t>公安</w:t>
      </w:r>
      <w:r>
        <w:rPr>
          <w:rStyle w:val="9"/>
          <w:rFonts w:ascii="Times New Roman" w:hAnsi="Times New Roman"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ascii="Times New Roman" w:hAnsi="Times New Roman" w:eastAsia="仿宋_GB2312"/>
          <w:b/>
          <w:bCs/>
          <w:i w:val="0"/>
          <w:caps w:val="0"/>
          <w:color w:val="auto"/>
          <w:spacing w:val="0"/>
          <w:w w:val="100"/>
          <w:kern w:val="2"/>
          <w:sz w:val="32"/>
          <w:szCs w:val="32"/>
          <w:lang w:eastAsia="zh-CN" w:bidi="ar-SA"/>
        </w:rPr>
        <w:t>区发改局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ascii="Times New Roman" w:hAnsi="Times New Roman"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商</w:t>
      </w:r>
      <w:r>
        <w:rPr>
          <w:rStyle w:val="9"/>
          <w:rFonts w:ascii="Times New Roman" w:hAnsi="Times New Roman" w:eastAsia="仿宋_GB2312"/>
          <w:b/>
          <w:bCs/>
          <w:i w:val="0"/>
          <w:caps w:val="0"/>
          <w:color w:val="auto"/>
          <w:spacing w:val="0"/>
          <w:w w:val="100"/>
          <w:kern w:val="2"/>
          <w:sz w:val="32"/>
          <w:szCs w:val="32"/>
          <w:lang w:eastAsia="zh-CN" w:bidi="ar-SA"/>
        </w:rPr>
        <w:t>投</w:t>
      </w:r>
      <w:r>
        <w:rPr>
          <w:rStyle w:val="9"/>
          <w:rFonts w:ascii="Times New Roman" w:hAnsi="Times New Roman" w:eastAsia="仿宋_GB2312"/>
          <w:b/>
          <w:bCs/>
          <w:i w:val="0"/>
          <w:caps w:val="0"/>
          <w:color w:val="auto"/>
          <w:spacing w:val="0"/>
          <w:w w:val="100"/>
          <w:kern w:val="2"/>
          <w:sz w:val="32"/>
          <w:szCs w:val="32"/>
          <w:lang w:val="en-US" w:eastAsia="zh-CN" w:bidi="ar-SA"/>
        </w:rPr>
        <w:t>局）</w:t>
      </w:r>
    </w:p>
    <w:p>
      <w:pPr>
        <w:pStyle w:val="12"/>
        <w:pageBreakBefore w:val="0"/>
        <w:widowControl w:val="0"/>
        <w:numPr>
          <w:ilvl w:val="1"/>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hint="eastAsia" w:ascii="Times New Roman" w:hAnsi="Times New Roman" w:eastAsia="楷体_GB2312" w:cs="Times New Roman"/>
          <w:b/>
          <w:bCs/>
          <w:i w:val="0"/>
          <w:caps w:val="0"/>
          <w:color w:val="auto"/>
          <w:spacing w:val="0"/>
          <w:w w:val="100"/>
          <w:kern w:val="2"/>
          <w:sz w:val="32"/>
          <w:szCs w:val="32"/>
          <w:lang w:val="en-US" w:eastAsia="zh-CN" w:bidi="ar-SA"/>
        </w:rPr>
        <w:t>（七）</w:t>
      </w:r>
      <w:r>
        <w:rPr>
          <w:rStyle w:val="9"/>
          <w:rFonts w:ascii="Times New Roman" w:hAnsi="Times New Roman" w:eastAsia="楷体_GB2312" w:cs="Times New Roman"/>
          <w:b/>
          <w:bCs/>
          <w:i w:val="0"/>
          <w:caps w:val="0"/>
          <w:color w:val="auto"/>
          <w:spacing w:val="0"/>
          <w:w w:val="100"/>
          <w:kern w:val="2"/>
          <w:sz w:val="32"/>
          <w:szCs w:val="32"/>
          <w:lang w:val="en-US" w:eastAsia="zh-CN" w:bidi="ar-SA"/>
        </w:rPr>
        <w:t>强化秸秆、垃圾、落叶禁烧管控</w:t>
      </w:r>
    </w:p>
    <w:p>
      <w:pPr>
        <w:pageBreakBefore w:val="0"/>
        <w:widowControl w:val="0"/>
        <w:kinsoku/>
        <w:wordWrap/>
        <w:overflowPunct/>
        <w:autoSpaceDE/>
        <w:autoSpaceDN/>
        <w:bidi w:val="0"/>
        <w:snapToGrid/>
        <w:spacing w:before="0" w:beforeAutospacing="0" w:after="0" w:afterAutospacing="0" w:line="560" w:lineRule="exact"/>
        <w:ind w:left="0" w:leftChars="0" w:firstLine="640" w:firstLineChars="200"/>
        <w:jc w:val="both"/>
        <w:textAlignment w:val="baseline"/>
        <w:rPr>
          <w:rStyle w:val="9"/>
          <w:rFonts w:ascii="Times New Roman" w:hAnsi="Times New Roman" w:eastAsia="仿宋_GB2312"/>
          <w:b/>
          <w:bCs/>
          <w:i w:val="0"/>
          <w:caps w:val="0"/>
          <w:color w:val="auto"/>
          <w:spacing w:val="0"/>
          <w:w w:val="100"/>
          <w:kern w:val="2"/>
          <w:sz w:val="32"/>
          <w:szCs w:val="32"/>
          <w:lang w:val="en-US"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rPr>
        <w:t>坚持疏堵结合，因地制宜大力推进秸秆综合利用。强化各级政府主体责任，充分发挥村组基层组织作用，完善网格化监管体系，实现全覆盖、无死角。确保田间地头秸秆不堆存、无积压。秸秆综合利用率达到95%以上。</w:t>
      </w:r>
      <w:r>
        <w:rPr>
          <w:rStyle w:val="9"/>
          <w:rFonts w:ascii="Times New Roman" w:hAnsi="Times New Roman" w:eastAsia="仿宋_GB2312"/>
          <w:b/>
          <w:bCs/>
          <w:i w:val="0"/>
          <w:caps w:val="0"/>
          <w:color w:val="auto"/>
          <w:spacing w:val="0"/>
          <w:w w:val="100"/>
          <w:kern w:val="2"/>
          <w:sz w:val="32"/>
          <w:szCs w:val="32"/>
          <w:lang w:val="en-US" w:eastAsia="zh-CN"/>
        </w:rPr>
        <w:t>（</w:t>
      </w:r>
      <w:r>
        <w:rPr>
          <w:rStyle w:val="9"/>
          <w:rFonts w:eastAsia="仿宋_GB2312"/>
          <w:b/>
          <w:bCs/>
          <w:i w:val="0"/>
          <w:caps w:val="0"/>
          <w:color w:val="auto"/>
          <w:spacing w:val="0"/>
          <w:w w:val="100"/>
          <w:kern w:val="2"/>
          <w:sz w:val="32"/>
          <w:szCs w:val="32"/>
          <w:lang w:eastAsia="zh-CN"/>
        </w:rPr>
        <w:t>牵头单位：区</w:t>
      </w:r>
      <w:r>
        <w:rPr>
          <w:rStyle w:val="9"/>
          <w:rFonts w:ascii="Times New Roman" w:hAnsi="Times New Roman" w:eastAsia="仿宋_GB2312"/>
          <w:b/>
          <w:bCs/>
          <w:i w:val="0"/>
          <w:caps w:val="0"/>
          <w:color w:val="auto"/>
          <w:spacing w:val="0"/>
          <w:w w:val="100"/>
          <w:kern w:val="2"/>
          <w:sz w:val="32"/>
          <w:szCs w:val="32"/>
          <w:lang w:val="en-US" w:eastAsia="zh-CN"/>
        </w:rPr>
        <w:t>农业农村局）</w:t>
      </w:r>
    </w:p>
    <w:p>
      <w:pPr>
        <w:pageBreakBefore w:val="0"/>
        <w:widowControl w:val="0"/>
        <w:kinsoku/>
        <w:wordWrap/>
        <w:overflowPunct/>
        <w:autoSpaceDE/>
        <w:autoSpaceDN/>
        <w:bidi w:val="0"/>
        <w:snapToGrid/>
        <w:spacing w:before="0" w:beforeAutospacing="0" w:after="0" w:afterAutospacing="0" w:line="560" w:lineRule="exact"/>
        <w:ind w:left="0" w:leftChars="0" w:firstLine="640" w:firstLineChars="200"/>
        <w:jc w:val="both"/>
        <w:textAlignment w:val="baseline"/>
        <w:rPr>
          <w:rStyle w:val="9"/>
          <w:rFonts w:ascii="Times New Roman" w:hAnsi="Times New Roman" w:eastAsia="仿宋_GB2312"/>
          <w:b/>
          <w:bCs/>
          <w:i w:val="0"/>
          <w:caps w:val="0"/>
          <w:color w:val="auto"/>
          <w:spacing w:val="0"/>
          <w:w w:val="100"/>
          <w:kern w:val="2"/>
          <w:sz w:val="32"/>
          <w:szCs w:val="32"/>
          <w:lang w:val="en-US"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rPr>
        <w:t>推进“人防”“技防”结合，综合运用卫星遥感、高清视频监控、无人机等手段，提高秸秆焚烧火点监测精准度。开展秋收阶段秸秆禁烧专项巡查，重点紧盯极易焚烧秸秆的收工时、上半夜、下雨前和播种前4个时段，加强田间地头巡逻检查。严格落实地方禁烧监管目标责任考核和奖惩制度，对秸秆焚烧问题突出、大气污染严重的，严肃追责问责。</w:t>
      </w:r>
      <w:r>
        <w:rPr>
          <w:rStyle w:val="9"/>
          <w:rFonts w:ascii="Times New Roman" w:hAnsi="Times New Roman" w:eastAsia="仿宋_GB2312"/>
          <w:b/>
          <w:bCs/>
          <w:i w:val="0"/>
          <w:caps w:val="0"/>
          <w:color w:val="auto"/>
          <w:spacing w:val="0"/>
          <w:w w:val="100"/>
          <w:kern w:val="2"/>
          <w:sz w:val="32"/>
          <w:szCs w:val="32"/>
          <w:lang w:val="en-US" w:eastAsia="zh-CN"/>
        </w:rPr>
        <w:t>（</w:t>
      </w:r>
      <w:r>
        <w:rPr>
          <w:rStyle w:val="9"/>
          <w:rFonts w:eastAsia="仿宋_GB2312"/>
          <w:b/>
          <w:bCs/>
          <w:i w:val="0"/>
          <w:caps w:val="0"/>
          <w:color w:val="auto"/>
          <w:spacing w:val="0"/>
          <w:w w:val="100"/>
          <w:kern w:val="2"/>
          <w:sz w:val="32"/>
          <w:szCs w:val="32"/>
          <w:lang w:eastAsia="zh-CN"/>
        </w:rPr>
        <w:t>牵头单位：区</w:t>
      </w:r>
      <w:r>
        <w:rPr>
          <w:rStyle w:val="9"/>
          <w:rFonts w:ascii="Times New Roman" w:hAnsi="Times New Roman" w:eastAsia="仿宋_GB2312"/>
          <w:b/>
          <w:bCs/>
          <w:i w:val="0"/>
          <w:caps w:val="0"/>
          <w:color w:val="auto"/>
          <w:spacing w:val="0"/>
          <w:w w:val="100"/>
          <w:kern w:val="2"/>
          <w:sz w:val="32"/>
          <w:szCs w:val="32"/>
          <w:lang w:val="en-US" w:eastAsia="zh-CN"/>
        </w:rPr>
        <w:t>生态环境</w:t>
      </w:r>
      <w:r>
        <w:rPr>
          <w:rStyle w:val="9"/>
          <w:rFonts w:eastAsia="仿宋_GB2312"/>
          <w:b/>
          <w:bCs/>
          <w:i w:val="0"/>
          <w:caps w:val="0"/>
          <w:color w:val="auto"/>
          <w:spacing w:val="0"/>
          <w:w w:val="100"/>
          <w:kern w:val="2"/>
          <w:sz w:val="32"/>
          <w:szCs w:val="32"/>
          <w:lang w:eastAsia="zh-CN"/>
        </w:rPr>
        <w:t>分</w:t>
      </w:r>
      <w:r>
        <w:rPr>
          <w:rStyle w:val="9"/>
          <w:rFonts w:ascii="Times New Roman" w:hAnsi="Times New Roman" w:eastAsia="仿宋_GB2312"/>
          <w:b/>
          <w:bCs/>
          <w:i w:val="0"/>
          <w:caps w:val="0"/>
          <w:color w:val="auto"/>
          <w:spacing w:val="0"/>
          <w:w w:val="100"/>
          <w:kern w:val="2"/>
          <w:sz w:val="32"/>
          <w:szCs w:val="32"/>
          <w:lang w:val="en-US" w:eastAsia="zh-CN"/>
        </w:rPr>
        <w:t>局</w:t>
      </w:r>
      <w:r>
        <w:rPr>
          <w:rStyle w:val="9"/>
          <w:rFonts w:eastAsia="仿宋_GB2312"/>
          <w:b/>
          <w:bCs/>
          <w:i w:val="0"/>
          <w:caps w:val="0"/>
          <w:color w:val="auto"/>
          <w:spacing w:val="0"/>
          <w:w w:val="100"/>
          <w:kern w:val="2"/>
          <w:sz w:val="32"/>
          <w:szCs w:val="32"/>
          <w:lang w:eastAsia="zh-CN"/>
        </w:rPr>
        <w:t>，责任单位：区</w:t>
      </w:r>
      <w:r>
        <w:rPr>
          <w:rStyle w:val="9"/>
          <w:rFonts w:ascii="Times New Roman" w:hAnsi="Times New Roman" w:eastAsia="仿宋_GB2312"/>
          <w:b/>
          <w:bCs/>
          <w:i w:val="0"/>
          <w:caps w:val="0"/>
          <w:color w:val="auto"/>
          <w:spacing w:val="0"/>
          <w:w w:val="100"/>
          <w:kern w:val="2"/>
          <w:sz w:val="32"/>
          <w:szCs w:val="32"/>
          <w:lang w:val="en-US" w:eastAsia="zh-CN"/>
        </w:rPr>
        <w:t>农业农村局）</w:t>
      </w:r>
    </w:p>
    <w:p>
      <w:pPr>
        <w:pageBreakBefore w:val="0"/>
        <w:widowControl w:val="0"/>
        <w:kinsoku/>
        <w:wordWrap/>
        <w:overflowPunct/>
        <w:autoSpaceDE/>
        <w:autoSpaceDN/>
        <w:bidi w:val="0"/>
        <w:snapToGrid/>
        <w:spacing w:before="0" w:beforeAutospacing="0" w:after="0" w:afterAutospacing="0" w:line="560" w:lineRule="exact"/>
        <w:ind w:left="0" w:leftChars="0" w:firstLine="640" w:firstLineChars="200"/>
        <w:jc w:val="both"/>
        <w:textAlignment w:val="baseline"/>
        <w:rPr>
          <w:rStyle w:val="9"/>
          <w:rFonts w:ascii="Times New Roman" w:hAnsi="Times New Roman" w:eastAsia="仿宋_GB2312"/>
          <w:b/>
          <w:bCs/>
          <w:i w:val="0"/>
          <w:caps w:val="0"/>
          <w:color w:val="auto"/>
          <w:spacing w:val="0"/>
          <w:w w:val="100"/>
          <w:kern w:val="2"/>
          <w:sz w:val="32"/>
          <w:szCs w:val="32"/>
          <w:lang w:val="en-US" w:eastAsia="zh-CN"/>
        </w:rPr>
      </w:pPr>
      <w:r>
        <w:rPr>
          <w:rStyle w:val="9"/>
          <w:rFonts w:ascii="Times New Roman" w:hAnsi="Times New Roman" w:eastAsia="仿宋_GB2312"/>
          <w:b w:val="0"/>
          <w:i w:val="0"/>
          <w:caps w:val="0"/>
          <w:color w:val="auto"/>
          <w:spacing w:val="0"/>
          <w:w w:val="100"/>
          <w:kern w:val="2"/>
          <w:sz w:val="32"/>
          <w:szCs w:val="32"/>
          <w:lang w:val="en-US" w:eastAsia="zh-CN"/>
        </w:rPr>
        <w:t>持续强化焚烧生活垃圾的管控。加大巡回保洁力度，彻底清理建成区道路垃圾，特别是枯枝落叶，从源头预防焚烧垃圾落叶现象发生。加大主次干道、背街小巷、城区河洪道等区域巡查力度，及时制止随意焚烧枯枝落叶的行为发生。</w:t>
      </w:r>
      <w:r>
        <w:rPr>
          <w:rStyle w:val="9"/>
          <w:rFonts w:ascii="Times New Roman" w:hAnsi="Times New Roman" w:eastAsia="仿宋_GB2312"/>
          <w:b/>
          <w:bCs/>
          <w:i w:val="0"/>
          <w:caps w:val="0"/>
          <w:color w:val="auto"/>
          <w:spacing w:val="0"/>
          <w:w w:val="100"/>
          <w:kern w:val="2"/>
          <w:sz w:val="32"/>
          <w:szCs w:val="32"/>
          <w:lang w:val="en-US" w:eastAsia="zh-CN"/>
        </w:rPr>
        <w:t>（</w:t>
      </w:r>
      <w:r>
        <w:rPr>
          <w:rStyle w:val="9"/>
          <w:rFonts w:eastAsia="仿宋_GB2312"/>
          <w:b/>
          <w:bCs/>
          <w:i w:val="0"/>
          <w:caps w:val="0"/>
          <w:color w:val="auto"/>
          <w:spacing w:val="0"/>
          <w:w w:val="100"/>
          <w:kern w:val="2"/>
          <w:sz w:val="32"/>
          <w:szCs w:val="32"/>
          <w:lang w:eastAsia="zh-CN"/>
        </w:rPr>
        <w:t>牵头单位：区综合行政执法局</w:t>
      </w:r>
      <w:r>
        <w:rPr>
          <w:rStyle w:val="9"/>
          <w:rFonts w:ascii="Times New Roman" w:hAnsi="Times New Roman" w:eastAsia="仿宋_GB2312"/>
          <w:b/>
          <w:bCs/>
          <w:i w:val="0"/>
          <w:caps w:val="0"/>
          <w:color w:val="auto"/>
          <w:spacing w:val="0"/>
          <w:w w:val="100"/>
          <w:kern w:val="2"/>
          <w:sz w:val="32"/>
          <w:szCs w:val="32"/>
          <w:lang w:val="en-US" w:eastAsia="zh-CN"/>
        </w:rPr>
        <w:t>）</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（八）加强扬尘综合管控</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rPr>
      </w:pP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各</w:t>
      </w:r>
      <w:r>
        <w:rPr>
          <w:rStyle w:val="9"/>
          <w:rFonts w:hint="eastAsia" w:ascii="仿宋_GB2312" w:hAnsi="仿宋_GB2312" w:eastAsia="仿宋_GB2312" w:cs="仿宋_GB2312"/>
          <w:b w:val="0"/>
          <w:i w:val="0"/>
          <w:caps w:val="0"/>
          <w:color w:val="auto"/>
          <w:spacing w:val="0"/>
          <w:w w:val="100"/>
          <w:kern w:val="2"/>
          <w:sz w:val="32"/>
          <w:szCs w:val="32"/>
          <w:lang w:eastAsia="zh-CN" w:bidi="ar-SA"/>
        </w:rPr>
        <w:t>镇</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w:t>
      </w:r>
      <w:r>
        <w:rPr>
          <w:rStyle w:val="9"/>
          <w:rFonts w:hint="eastAsia" w:ascii="仿宋_GB2312" w:hAnsi="仿宋_GB2312" w:eastAsia="仿宋_GB2312" w:cs="仿宋_GB2312"/>
          <w:b w:val="0"/>
          <w:i w:val="0"/>
          <w:caps w:val="0"/>
          <w:color w:val="auto"/>
          <w:spacing w:val="0"/>
          <w:w w:val="100"/>
          <w:kern w:val="2"/>
          <w:sz w:val="32"/>
          <w:szCs w:val="32"/>
          <w:lang w:eastAsia="zh-CN" w:bidi="ar-SA"/>
        </w:rPr>
        <w:t>街</w:t>
      </w:r>
      <w:r>
        <w:rPr>
          <w:rStyle w:val="9"/>
          <w:rFonts w:hint="eastAsia" w:ascii="仿宋_GB2312" w:hAnsi="仿宋_GB2312" w:eastAsia="仿宋_GB2312" w:cs="仿宋_GB2312"/>
          <w:b w:val="0"/>
          <w:i w:val="0"/>
          <w:caps w:val="0"/>
          <w:color w:val="auto"/>
          <w:spacing w:val="0"/>
          <w:w w:val="100"/>
          <w:kern w:val="2"/>
          <w:sz w:val="32"/>
          <w:szCs w:val="32"/>
          <w:lang w:val="en-US" w:eastAsia="zh-CN" w:bidi="ar-SA"/>
        </w:rPr>
        <w:t>）平均降尘量不得高于7吨/月·平方公里，继续逐月实施降尘量监测排名。加强施工扬尘精细化管控，严格执行“六个百分之百”，道路、水利、市政工程等线性工程实行分段施工。将施工、监理单位扬尘防治落实情况纳入信用评价管理。</w:t>
      </w:r>
      <w:r>
        <w:rPr>
          <w:rStyle w:val="9"/>
          <w:rFonts w:hint="eastAsia" w:ascii="仿宋_GB2312" w:hAnsi="仿宋_GB2312" w:eastAsia="仿宋_GB2312" w:cs="仿宋_GB2312"/>
          <w:b w:val="0"/>
          <w:i w:val="0"/>
          <w:caps w:val="0"/>
          <w:color w:val="auto"/>
          <w:spacing w:val="0"/>
          <w:w w:val="100"/>
          <w:kern w:val="2"/>
          <w:sz w:val="32"/>
          <w:szCs w:val="32"/>
          <w:lang w:val="en-US" w:eastAsia="zh-CN"/>
        </w:rPr>
        <w:t>城区内5000 平方米及以上土石方建筑工地要全部安装β射线法扬尘在线监测设备和视频监控设施，接入市生态环境智慧监管平台，并保持数据传输正常。所有拆迁工程拆迁过程要同步实施湿法抑尘（包括雾炮措施）作业，并由所在镇</w:t>
      </w:r>
      <w:r>
        <w:rPr>
          <w:rStyle w:val="9"/>
          <w:rFonts w:hint="eastAsia" w:ascii="仿宋_GB2312" w:hAnsi="仿宋_GB2312" w:eastAsia="仿宋_GB2312" w:cs="仿宋_GB2312"/>
          <w:b w:val="0"/>
          <w:i w:val="0"/>
          <w:caps w:val="0"/>
          <w:color w:val="auto"/>
          <w:spacing w:val="0"/>
          <w:w w:val="100"/>
          <w:kern w:val="2"/>
          <w:sz w:val="32"/>
          <w:szCs w:val="32"/>
          <w:lang w:eastAsia="zh-CN"/>
        </w:rPr>
        <w:t>（</w:t>
      </w:r>
      <w:r>
        <w:rPr>
          <w:rStyle w:val="9"/>
          <w:rFonts w:hint="eastAsia" w:ascii="仿宋_GB2312" w:hAnsi="仿宋_GB2312" w:eastAsia="仿宋_GB2312" w:cs="仿宋_GB2312"/>
          <w:b w:val="0"/>
          <w:i w:val="0"/>
          <w:caps w:val="0"/>
          <w:color w:val="auto"/>
          <w:spacing w:val="0"/>
          <w:w w:val="100"/>
          <w:kern w:val="2"/>
          <w:sz w:val="32"/>
          <w:szCs w:val="32"/>
          <w:lang w:val="en-US" w:eastAsia="zh-CN"/>
        </w:rPr>
        <w:t>街</w:t>
      </w:r>
      <w:r>
        <w:rPr>
          <w:rStyle w:val="9"/>
          <w:rFonts w:hint="eastAsia" w:ascii="仿宋_GB2312" w:hAnsi="仿宋_GB2312" w:eastAsia="仿宋_GB2312" w:cs="仿宋_GB2312"/>
          <w:b w:val="0"/>
          <w:i w:val="0"/>
          <w:caps w:val="0"/>
          <w:color w:val="auto"/>
          <w:spacing w:val="0"/>
          <w:w w:val="100"/>
          <w:kern w:val="2"/>
          <w:sz w:val="32"/>
          <w:szCs w:val="32"/>
          <w:lang w:eastAsia="zh-CN"/>
        </w:rPr>
        <w:t>）</w:t>
      </w:r>
      <w:r>
        <w:rPr>
          <w:rStyle w:val="9"/>
          <w:rFonts w:hint="eastAsia" w:ascii="仿宋_GB2312" w:hAnsi="仿宋_GB2312" w:eastAsia="仿宋_GB2312" w:cs="仿宋_GB2312"/>
          <w:b w:val="0"/>
          <w:i w:val="0"/>
          <w:caps w:val="0"/>
          <w:color w:val="auto"/>
          <w:spacing w:val="0"/>
          <w:w w:val="100"/>
          <w:kern w:val="2"/>
          <w:sz w:val="32"/>
          <w:szCs w:val="32"/>
          <w:lang w:val="en-US" w:eastAsia="zh-CN"/>
        </w:rPr>
        <w:t>派驻人员监管。</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住建局、</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交运局、</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城乡水务局、</w:t>
      </w:r>
      <w:r>
        <w:rPr>
          <w:rStyle w:val="9"/>
          <w:rFonts w:eastAsia="仿宋_GB2312"/>
          <w:b/>
          <w:bCs/>
          <w:i w:val="0"/>
          <w:caps w:val="0"/>
          <w:color w:val="auto"/>
          <w:spacing w:val="0"/>
          <w:w w:val="100"/>
          <w:kern w:val="2"/>
          <w:sz w:val="32"/>
          <w:szCs w:val="32"/>
          <w:lang w:eastAsia="zh-CN"/>
        </w:rPr>
        <w:t>区综合行政执法局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ascii="Times New Roman" w:hAnsi="Times New Roman" w:eastAsia="仿宋_GB2312"/>
          <w:b w:val="0"/>
          <w:i w:val="0"/>
          <w:caps w:val="0"/>
          <w:color w:val="auto"/>
          <w:spacing w:val="0"/>
          <w:w w:val="100"/>
          <w:kern w:val="2"/>
          <w:sz w:val="32"/>
          <w:szCs w:val="32"/>
          <w:lang w:val="en-US" w:eastAsia="zh-CN"/>
        </w:rPr>
        <w:t>强化道路</w:t>
      </w:r>
      <w:r>
        <w:rPr>
          <w:rStyle w:val="9"/>
          <w:rFonts w:ascii="Times New Roman" w:hAnsi="Times New Roman" w:eastAsia="仿宋_GB2312"/>
          <w:b w:val="0"/>
          <w:i w:val="0"/>
          <w:caps w:val="0"/>
          <w:color w:val="auto"/>
          <w:spacing w:val="0"/>
          <w:w w:val="100"/>
          <w:kern w:val="2"/>
          <w:sz w:val="32"/>
          <w:szCs w:val="32"/>
          <w:lang w:val="en-US" w:eastAsia="zh-CN" w:bidi="ar-SA"/>
        </w:rPr>
        <w:t>扬尘整治，推进吸尘式机械化湿式清扫作业，加大城市外环路、城市出入口、城乡结合部等重要路段冲洗保洁力度。</w:t>
      </w:r>
      <w:r>
        <w:rPr>
          <w:rStyle w:val="9"/>
          <w:rFonts w:ascii="Times New Roman" w:hAnsi="Times New Roman" w:eastAsia="仿宋_GB2312"/>
          <w:b w:val="0"/>
          <w:i w:val="0"/>
          <w:caps w:val="0"/>
          <w:color w:val="auto"/>
          <w:spacing w:val="0"/>
          <w:w w:val="100"/>
          <w:kern w:val="0"/>
          <w:sz w:val="32"/>
          <w:szCs w:val="32"/>
          <w:lang w:val="en-US" w:eastAsia="zh-CN"/>
        </w:rPr>
        <w:t>严查带泥带土污染行为，渣土车未经冲洗洁净不得上路，满载、空载情况下车厢均必须密闭。</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w:t>
      </w:r>
      <w:r>
        <w:rPr>
          <w:rStyle w:val="9"/>
          <w:rFonts w:eastAsia="仿宋_GB2312"/>
          <w:b/>
          <w:bCs/>
          <w:i w:val="0"/>
          <w:caps w:val="0"/>
          <w:color w:val="auto"/>
          <w:spacing w:val="0"/>
          <w:w w:val="100"/>
          <w:kern w:val="2"/>
          <w:sz w:val="32"/>
          <w:szCs w:val="32"/>
          <w:lang w:eastAsia="zh-CN"/>
        </w:rPr>
        <w:t>区综合行政执法局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区</w:t>
      </w:r>
      <w:r>
        <w:rPr>
          <w:rStyle w:val="9"/>
          <w:rFonts w:ascii="Times New Roman" w:hAnsi="Times New Roman" w:eastAsia="仿宋_GB2312"/>
          <w:b/>
          <w:bCs/>
          <w:i w:val="0"/>
          <w:caps w:val="0"/>
          <w:color w:val="auto"/>
          <w:spacing w:val="0"/>
          <w:w w:val="100"/>
          <w:kern w:val="2"/>
          <w:sz w:val="32"/>
          <w:szCs w:val="32"/>
          <w:lang w:val="en-US" w:eastAsia="zh-CN" w:bidi="ar-SA"/>
        </w:rPr>
        <w:t>交运局）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b/>
          <w:bCs/>
          <w:i w:val="0"/>
          <w:caps w:val="0"/>
          <w:color w:val="auto"/>
          <w:spacing w:val="0"/>
          <w:w w:val="100"/>
          <w:kern w:val="2"/>
          <w:sz w:val="32"/>
          <w:szCs w:val="32"/>
          <w:lang w:val="en-US" w:eastAsia="zh-CN" w:bidi="ar-SA"/>
        </w:rPr>
      </w:pPr>
      <w:r>
        <w:rPr>
          <w:rStyle w:val="9"/>
          <w:rFonts w:ascii="Times New Roman" w:hAnsi="Times New Roman" w:eastAsia="仿宋_GB2312"/>
          <w:b w:val="0"/>
          <w:i w:val="0"/>
          <w:caps w:val="0"/>
          <w:color w:val="auto"/>
          <w:spacing w:val="0"/>
          <w:w w:val="100"/>
          <w:kern w:val="2"/>
          <w:sz w:val="32"/>
          <w:szCs w:val="32"/>
          <w:lang w:val="en-US" w:eastAsia="zh-CN" w:bidi="ar-SA"/>
        </w:rPr>
        <w:t>对城市公共区域、长期未开发的建设裸地，以及废旧厂区、物流园、大型停车场等进行排查建档，采取绿化、硬化等措施及时整治扬尘。</w:t>
      </w:r>
      <w:r>
        <w:rPr>
          <w:rStyle w:val="9"/>
          <w:rFonts w:ascii="Times New Roman" w:hAnsi="Times New Roman" w:eastAsia="仿宋_GB2312"/>
          <w:b w:val="0"/>
          <w:i w:val="0"/>
          <w:caps w:val="0"/>
          <w:color w:val="auto"/>
          <w:spacing w:val="0"/>
          <w:w w:val="100"/>
          <w:kern w:val="2"/>
          <w:sz w:val="32"/>
          <w:szCs w:val="32"/>
          <w:lang w:val="en-US" w:eastAsia="zh-CN"/>
        </w:rPr>
        <w:t>对国道、省道及物流园区周边的运输企业的自备停车场和其他货车停车场因地制宜实施石屑、焦渣、砂石等多种方式硬化，设置洗车台进行车辆冲洗。</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w:t>
      </w:r>
      <w:r>
        <w:rPr>
          <w:rStyle w:val="9"/>
          <w:rFonts w:eastAsia="仿宋_GB2312"/>
          <w:b/>
          <w:bCs/>
          <w:i w:val="0"/>
          <w:caps w:val="0"/>
          <w:color w:val="auto"/>
          <w:spacing w:val="0"/>
          <w:w w:val="100"/>
          <w:kern w:val="2"/>
          <w:sz w:val="32"/>
          <w:szCs w:val="32"/>
          <w:lang w:eastAsia="zh-CN"/>
        </w:rPr>
        <w:t>区综合行政执法局</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区交</w:t>
      </w:r>
      <w:r>
        <w:rPr>
          <w:rStyle w:val="9"/>
          <w:rFonts w:ascii="Times New Roman" w:hAnsi="Times New Roman" w:eastAsia="仿宋_GB2312"/>
          <w:b/>
          <w:bCs/>
          <w:i w:val="0"/>
          <w:caps w:val="0"/>
          <w:color w:val="auto"/>
          <w:spacing w:val="0"/>
          <w:w w:val="100"/>
          <w:kern w:val="2"/>
          <w:sz w:val="32"/>
          <w:szCs w:val="32"/>
          <w:lang w:val="en-US" w:eastAsia="zh-CN" w:bidi="ar-SA"/>
        </w:rPr>
        <w:t>运局，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住建局）</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hint="default" w:ascii="Times New Roman" w:hAnsi="Times New Roman" w:eastAsia="仿宋_GB2312"/>
          <w:b w:val="0"/>
          <w:i w:val="0"/>
          <w:caps w:val="0"/>
          <w:color w:val="auto"/>
          <w:spacing w:val="0"/>
          <w:w w:val="100"/>
          <w:kern w:val="2"/>
          <w:sz w:val="32"/>
          <w:szCs w:val="32"/>
          <w:lang w:eastAsia="zh-CN" w:bidi="ar-SA"/>
        </w:rPr>
      </w:pPr>
      <w:r>
        <w:rPr>
          <w:rStyle w:val="9"/>
          <w:rFonts w:ascii="Times New Roman" w:hAnsi="Times New Roman" w:eastAsia="仿宋_GB2312"/>
          <w:b w:val="0"/>
          <w:i w:val="0"/>
          <w:caps w:val="0"/>
          <w:color w:val="auto"/>
          <w:spacing w:val="0"/>
          <w:w w:val="100"/>
          <w:kern w:val="2"/>
          <w:sz w:val="32"/>
          <w:szCs w:val="32"/>
          <w:lang w:val="en-US" w:eastAsia="zh-CN"/>
        </w:rPr>
        <w:t>加强矿山扬尘管控。强力推进露天矿山综合整治。各</w:t>
      </w:r>
      <w:r>
        <w:rPr>
          <w:rStyle w:val="9"/>
          <w:rFonts w:eastAsia="仿宋_GB2312"/>
          <w:b w:val="0"/>
          <w:i w:val="0"/>
          <w:caps w:val="0"/>
          <w:color w:val="auto"/>
          <w:spacing w:val="0"/>
          <w:w w:val="100"/>
          <w:kern w:val="2"/>
          <w:sz w:val="32"/>
          <w:szCs w:val="32"/>
          <w:lang w:eastAsia="zh-CN"/>
        </w:rPr>
        <w:t>镇</w:t>
      </w:r>
      <w:r>
        <w:rPr>
          <w:rStyle w:val="9"/>
          <w:rFonts w:ascii="Times New Roman" w:hAnsi="Times New Roman" w:eastAsia="仿宋_GB2312"/>
          <w:b w:val="0"/>
          <w:i w:val="0"/>
          <w:caps w:val="0"/>
          <w:color w:val="auto"/>
          <w:spacing w:val="0"/>
          <w:w w:val="100"/>
          <w:kern w:val="2"/>
          <w:sz w:val="32"/>
          <w:szCs w:val="32"/>
          <w:lang w:val="en-US" w:eastAsia="zh-CN"/>
        </w:rPr>
        <w:t>（</w:t>
      </w:r>
      <w:r>
        <w:rPr>
          <w:rStyle w:val="9"/>
          <w:rFonts w:eastAsia="仿宋_GB2312"/>
          <w:b w:val="0"/>
          <w:i w:val="0"/>
          <w:caps w:val="0"/>
          <w:color w:val="auto"/>
          <w:spacing w:val="0"/>
          <w:w w:val="100"/>
          <w:kern w:val="2"/>
          <w:sz w:val="32"/>
          <w:szCs w:val="32"/>
          <w:lang w:eastAsia="zh-CN"/>
        </w:rPr>
        <w:t>街</w:t>
      </w:r>
      <w:r>
        <w:rPr>
          <w:rStyle w:val="9"/>
          <w:rFonts w:ascii="Times New Roman" w:hAnsi="Times New Roman" w:eastAsia="仿宋_GB2312"/>
          <w:b w:val="0"/>
          <w:i w:val="0"/>
          <w:caps w:val="0"/>
          <w:color w:val="auto"/>
          <w:spacing w:val="0"/>
          <w:w w:val="100"/>
          <w:kern w:val="2"/>
          <w:sz w:val="32"/>
          <w:szCs w:val="32"/>
          <w:lang w:val="en-US" w:eastAsia="zh-CN"/>
        </w:rPr>
        <w:t>）每月对辖区内露天矿山进行全面排查清理，建立管理台账和销号制度。对排查发现的非法开采行为，要依法及时处理。对矿石开采过程中扬尘措施未落实的督促整改。</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自然资源局，</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hint="default" w:eastAsia="仿宋_GB2312"/>
          <w:b/>
          <w:bCs/>
          <w:i w:val="0"/>
          <w:caps w:val="0"/>
          <w:color w:val="auto"/>
          <w:spacing w:val="0"/>
          <w:w w:val="100"/>
          <w:kern w:val="2"/>
          <w:sz w:val="32"/>
          <w:szCs w:val="32"/>
          <w:lang w:eastAsia="zh-CN" w:bidi="ar-SA"/>
        </w:rPr>
        <w:t xml:space="preserve"> </w:t>
      </w:r>
    </w:p>
    <w:p>
      <w:pPr>
        <w:pStyle w:val="13"/>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仿宋_GB2312"/>
          <w:b/>
          <w:bCs/>
          <w:i w:val="0"/>
          <w:caps w:val="0"/>
          <w:color w:val="auto"/>
          <w:spacing w:val="0"/>
          <w:w w:val="100"/>
          <w:sz w:val="32"/>
          <w:szCs w:val="32"/>
          <w:lang w:eastAsia="zh-CN"/>
        </w:rPr>
      </w:pPr>
      <w:r>
        <w:rPr>
          <w:rStyle w:val="9"/>
          <w:rFonts w:ascii="Times New Roman" w:hAnsi="Times New Roman" w:eastAsia="仿宋_GB2312"/>
          <w:b w:val="0"/>
          <w:i w:val="0"/>
          <w:caps w:val="0"/>
          <w:color w:val="auto"/>
          <w:spacing w:val="0"/>
          <w:w w:val="100"/>
          <w:kern w:val="0"/>
          <w:sz w:val="32"/>
          <w:szCs w:val="32"/>
          <w:lang w:val="en-US" w:eastAsia="zh-CN"/>
        </w:rPr>
        <w:t>在建</w:t>
      </w:r>
      <w:r>
        <w:rPr>
          <w:rStyle w:val="9"/>
          <w:rFonts w:eastAsia="仿宋_GB2312"/>
          <w:b w:val="0"/>
          <w:i w:val="0"/>
          <w:caps w:val="0"/>
          <w:color w:val="auto"/>
          <w:spacing w:val="0"/>
          <w:w w:val="100"/>
          <w:kern w:val="0"/>
          <w:sz w:val="32"/>
          <w:szCs w:val="32"/>
          <w:lang w:eastAsia="zh-CN"/>
        </w:rPr>
        <w:t>建</w:t>
      </w:r>
      <w:r>
        <w:rPr>
          <w:rStyle w:val="9"/>
          <w:rFonts w:ascii="Times New Roman" w:hAnsi="Times New Roman" w:eastAsia="仿宋_GB2312"/>
          <w:b w:val="0"/>
          <w:i w:val="0"/>
          <w:caps w:val="0"/>
          <w:color w:val="auto"/>
          <w:spacing w:val="0"/>
          <w:w w:val="100"/>
          <w:kern w:val="0"/>
          <w:sz w:val="32"/>
          <w:szCs w:val="32"/>
          <w:lang w:val="en-US" w:eastAsia="zh-CN"/>
        </w:rPr>
        <w:t>筑工地、土地整理、水利工程、道路工程中开采的石料除工程自用外，富余石料应纳入公共资源交易平台统一处置，收益归公。</w:t>
      </w:r>
      <w:r>
        <w:rPr>
          <w:rStyle w:val="9"/>
          <w:rFonts w:ascii="Times New Roman" w:hAnsi="Times New Roman" w:eastAsia="仿宋_GB2312"/>
          <w:b/>
          <w:bCs/>
          <w:i w:val="0"/>
          <w:caps w:val="0"/>
          <w:color w:val="auto"/>
          <w:spacing w:val="0"/>
          <w:w w:val="100"/>
          <w:sz w:val="32"/>
          <w:szCs w:val="32"/>
          <w:lang w:eastAsia="zh-CN"/>
        </w:rPr>
        <w:t>（</w:t>
      </w:r>
      <w:r>
        <w:rPr>
          <w:rStyle w:val="9"/>
          <w:rFonts w:eastAsia="仿宋_GB2312"/>
          <w:b/>
          <w:bCs/>
          <w:i w:val="0"/>
          <w:caps w:val="0"/>
          <w:color w:val="auto"/>
          <w:spacing w:val="0"/>
          <w:w w:val="100"/>
          <w:sz w:val="32"/>
          <w:szCs w:val="32"/>
          <w:lang w:eastAsia="zh-CN"/>
        </w:rPr>
        <w:t>牵头单位：区</w:t>
      </w:r>
      <w:r>
        <w:rPr>
          <w:rStyle w:val="9"/>
          <w:rFonts w:ascii="Times New Roman" w:hAnsi="Times New Roman" w:eastAsia="仿宋_GB2312"/>
          <w:b/>
          <w:bCs/>
          <w:i w:val="0"/>
          <w:caps w:val="0"/>
          <w:color w:val="auto"/>
          <w:spacing w:val="0"/>
          <w:w w:val="100"/>
          <w:sz w:val="32"/>
          <w:szCs w:val="32"/>
          <w:lang w:eastAsia="zh-CN"/>
        </w:rPr>
        <w:t>住建局、</w:t>
      </w:r>
      <w:r>
        <w:rPr>
          <w:rStyle w:val="9"/>
          <w:rFonts w:eastAsia="仿宋_GB2312"/>
          <w:b/>
          <w:bCs/>
          <w:i w:val="0"/>
          <w:caps w:val="0"/>
          <w:color w:val="auto"/>
          <w:spacing w:val="0"/>
          <w:w w:val="100"/>
          <w:sz w:val="32"/>
          <w:szCs w:val="32"/>
          <w:lang w:eastAsia="zh-CN"/>
        </w:rPr>
        <w:t>区</w:t>
      </w:r>
      <w:r>
        <w:rPr>
          <w:rStyle w:val="9"/>
          <w:rFonts w:ascii="Times New Roman" w:hAnsi="Times New Roman" w:eastAsia="仿宋_GB2312"/>
          <w:b/>
          <w:bCs/>
          <w:i w:val="0"/>
          <w:caps w:val="0"/>
          <w:color w:val="auto"/>
          <w:spacing w:val="0"/>
          <w:w w:val="100"/>
          <w:sz w:val="32"/>
          <w:szCs w:val="32"/>
          <w:lang w:eastAsia="zh-CN"/>
        </w:rPr>
        <w:t>自然资源局、</w:t>
      </w:r>
      <w:r>
        <w:rPr>
          <w:rStyle w:val="9"/>
          <w:rFonts w:eastAsia="仿宋_GB2312"/>
          <w:b/>
          <w:bCs/>
          <w:i w:val="0"/>
          <w:caps w:val="0"/>
          <w:color w:val="auto"/>
          <w:spacing w:val="0"/>
          <w:w w:val="100"/>
          <w:sz w:val="32"/>
          <w:szCs w:val="32"/>
          <w:lang w:eastAsia="zh-CN"/>
        </w:rPr>
        <w:t>区</w:t>
      </w:r>
      <w:r>
        <w:rPr>
          <w:rStyle w:val="9"/>
          <w:rFonts w:ascii="Times New Roman" w:hAnsi="Times New Roman" w:eastAsia="仿宋_GB2312"/>
          <w:b/>
          <w:bCs/>
          <w:i w:val="0"/>
          <w:caps w:val="0"/>
          <w:color w:val="auto"/>
          <w:spacing w:val="0"/>
          <w:w w:val="100"/>
          <w:sz w:val="32"/>
          <w:szCs w:val="32"/>
          <w:lang w:eastAsia="zh-CN"/>
        </w:rPr>
        <w:t>城乡水务局、</w:t>
      </w:r>
      <w:r>
        <w:rPr>
          <w:rStyle w:val="9"/>
          <w:rFonts w:eastAsia="仿宋_GB2312"/>
          <w:b/>
          <w:bCs/>
          <w:i w:val="0"/>
          <w:caps w:val="0"/>
          <w:color w:val="auto"/>
          <w:spacing w:val="0"/>
          <w:w w:val="100"/>
          <w:sz w:val="32"/>
          <w:szCs w:val="32"/>
          <w:lang w:eastAsia="zh-CN"/>
        </w:rPr>
        <w:t>区</w:t>
      </w:r>
      <w:r>
        <w:rPr>
          <w:rStyle w:val="9"/>
          <w:rFonts w:ascii="Times New Roman" w:hAnsi="Times New Roman" w:eastAsia="仿宋_GB2312"/>
          <w:b/>
          <w:bCs/>
          <w:i w:val="0"/>
          <w:caps w:val="0"/>
          <w:color w:val="auto"/>
          <w:spacing w:val="0"/>
          <w:w w:val="100"/>
          <w:sz w:val="32"/>
          <w:szCs w:val="32"/>
          <w:lang w:eastAsia="zh-CN"/>
        </w:rPr>
        <w:t>交运局）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楷体_GB2312" w:cs="Times New Roman"/>
          <w:b/>
          <w:bCs/>
          <w:i w:val="0"/>
          <w:caps w:val="0"/>
          <w:color w:val="auto"/>
          <w:spacing w:val="0"/>
          <w:w w:val="100"/>
          <w:kern w:val="2"/>
          <w:sz w:val="32"/>
          <w:szCs w:val="32"/>
          <w:lang w:val="en-US" w:eastAsia="zh-CN" w:bidi="ar-SA"/>
        </w:rPr>
      </w:pPr>
      <w:r>
        <w:rPr>
          <w:rStyle w:val="9"/>
          <w:rFonts w:ascii="Times New Roman" w:hAnsi="Times New Roman" w:eastAsia="楷体_GB2312" w:cs="Times New Roman"/>
          <w:b/>
          <w:bCs/>
          <w:i w:val="0"/>
          <w:caps w:val="0"/>
          <w:color w:val="auto"/>
          <w:spacing w:val="0"/>
          <w:w w:val="100"/>
          <w:kern w:val="2"/>
          <w:sz w:val="32"/>
          <w:szCs w:val="32"/>
          <w:lang w:val="en-US" w:eastAsia="zh-CN" w:bidi="ar-SA"/>
        </w:rPr>
        <w:t>（</w:t>
      </w:r>
      <w:r>
        <w:rPr>
          <w:rStyle w:val="9"/>
          <w:rFonts w:hint="eastAsia" w:ascii="Times New Roman" w:hAnsi="Times New Roman" w:eastAsia="楷体_GB2312" w:cs="Times New Roman"/>
          <w:b/>
          <w:bCs/>
          <w:i w:val="0"/>
          <w:caps w:val="0"/>
          <w:color w:val="auto"/>
          <w:spacing w:val="0"/>
          <w:w w:val="100"/>
          <w:kern w:val="2"/>
          <w:sz w:val="32"/>
          <w:szCs w:val="32"/>
          <w:lang w:val="en-US" w:eastAsia="zh-CN" w:bidi="ar-SA"/>
        </w:rPr>
        <w:t>九</w:t>
      </w:r>
      <w:r>
        <w:rPr>
          <w:rStyle w:val="9"/>
          <w:rFonts w:ascii="Times New Roman" w:hAnsi="Times New Roman" w:eastAsia="楷体_GB2312" w:cs="Times New Roman"/>
          <w:b/>
          <w:bCs/>
          <w:i w:val="0"/>
          <w:caps w:val="0"/>
          <w:color w:val="auto"/>
          <w:spacing w:val="0"/>
          <w:w w:val="100"/>
          <w:kern w:val="2"/>
          <w:sz w:val="32"/>
          <w:szCs w:val="32"/>
          <w:lang w:val="en-US" w:eastAsia="zh-CN" w:bidi="ar-SA"/>
        </w:rPr>
        <w:t>）有效应对重污染天气</w:t>
      </w:r>
    </w:p>
    <w:p>
      <w:pPr>
        <w:pStyle w:val="13"/>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仿宋_GB2312" w:cs="Times New Roman"/>
          <w:b/>
          <w:bCs/>
          <w:i w:val="0"/>
          <w:caps w:val="0"/>
          <w:color w:val="auto"/>
          <w:spacing w:val="0"/>
          <w:w w:val="100"/>
          <w:sz w:val="32"/>
          <w:szCs w:val="32"/>
        </w:rPr>
      </w:pPr>
      <w:r>
        <w:rPr>
          <w:rStyle w:val="9"/>
          <w:rFonts w:hint="eastAsia" w:ascii="仿宋_GB2312" w:hAnsi="仿宋_GB2312" w:eastAsia="仿宋_GB2312" w:cs="仿宋_GB2312"/>
          <w:b w:val="0"/>
          <w:bCs/>
          <w:i w:val="0"/>
          <w:caps w:val="0"/>
          <w:color w:val="auto"/>
          <w:spacing w:val="0"/>
          <w:w w:val="100"/>
          <w:sz w:val="32"/>
          <w:szCs w:val="32"/>
        </w:rPr>
        <w:t>持续优化绩效分级应急减排工作。各</w:t>
      </w:r>
      <w:r>
        <w:rPr>
          <w:rStyle w:val="9"/>
          <w:rFonts w:hint="eastAsia" w:ascii="仿宋_GB2312" w:hAnsi="仿宋_GB2312" w:eastAsia="仿宋_GB2312" w:cs="仿宋_GB2312"/>
          <w:b w:val="0"/>
          <w:bCs/>
          <w:i w:val="0"/>
          <w:caps w:val="0"/>
          <w:color w:val="auto"/>
          <w:spacing w:val="0"/>
          <w:w w:val="100"/>
          <w:sz w:val="32"/>
          <w:szCs w:val="32"/>
          <w:lang w:eastAsia="zh-CN"/>
        </w:rPr>
        <w:t>镇（街）、山亭经济开发区</w:t>
      </w:r>
      <w:r>
        <w:rPr>
          <w:rStyle w:val="9"/>
          <w:rFonts w:hint="eastAsia" w:ascii="仿宋_GB2312" w:hAnsi="仿宋_GB2312" w:eastAsia="仿宋_GB2312" w:cs="仿宋_GB2312"/>
          <w:b w:val="0"/>
          <w:bCs/>
          <w:i w:val="0"/>
          <w:caps w:val="0"/>
          <w:color w:val="auto"/>
          <w:spacing w:val="0"/>
          <w:w w:val="100"/>
          <w:sz w:val="32"/>
          <w:szCs w:val="32"/>
        </w:rPr>
        <w:t>应严格按照《生态环境部办公厅关于印发重污染天气重点行业应急减排措施制定技术指南（2020修订版）的函》</w:t>
      </w:r>
      <w:r>
        <w:rPr>
          <w:rStyle w:val="9"/>
          <w:rFonts w:hint="eastAsia" w:ascii="仿宋_GB2312" w:hAnsi="仿宋_GB2312" w:eastAsia="仿宋_GB2312" w:cs="仿宋_GB2312"/>
          <w:b w:val="0"/>
          <w:bCs/>
          <w:i w:val="0"/>
          <w:caps w:val="0"/>
          <w:color w:val="auto"/>
          <w:spacing w:val="0"/>
          <w:w w:val="100"/>
          <w:sz w:val="32"/>
          <w:szCs w:val="32"/>
          <w:lang w:val="en-US" w:eastAsia="zh-CN"/>
        </w:rPr>
        <w:t>（</w:t>
      </w:r>
      <w:r>
        <w:rPr>
          <w:rStyle w:val="9"/>
          <w:rFonts w:hint="eastAsia" w:ascii="仿宋_GB2312" w:hAnsi="仿宋_GB2312" w:eastAsia="仿宋_GB2312" w:cs="仿宋_GB2312"/>
          <w:b w:val="0"/>
          <w:bCs/>
          <w:i w:val="0"/>
          <w:caps w:val="0"/>
          <w:color w:val="auto"/>
          <w:spacing w:val="0"/>
          <w:w w:val="100"/>
          <w:sz w:val="32"/>
          <w:szCs w:val="32"/>
          <w:lang w:eastAsia="zh-CN"/>
        </w:rPr>
        <w:t>环办大气函〔2021〕340号</w:t>
      </w:r>
      <w:r>
        <w:rPr>
          <w:rStyle w:val="9"/>
          <w:rFonts w:hint="eastAsia" w:ascii="仿宋_GB2312" w:hAnsi="仿宋_GB2312" w:eastAsia="仿宋_GB2312" w:cs="仿宋_GB2312"/>
          <w:b w:val="0"/>
          <w:bCs/>
          <w:i w:val="0"/>
          <w:caps w:val="0"/>
          <w:color w:val="auto"/>
          <w:spacing w:val="0"/>
          <w:w w:val="100"/>
          <w:sz w:val="32"/>
          <w:szCs w:val="32"/>
          <w:lang w:val="en-US" w:eastAsia="zh-CN"/>
        </w:rPr>
        <w:t>）</w:t>
      </w:r>
      <w:r>
        <w:rPr>
          <w:rStyle w:val="9"/>
          <w:rFonts w:hint="eastAsia" w:ascii="仿宋_GB2312" w:hAnsi="仿宋_GB2312" w:eastAsia="仿宋_GB2312" w:cs="仿宋_GB2312"/>
          <w:b w:val="0"/>
          <w:bCs/>
          <w:i w:val="0"/>
          <w:caps w:val="0"/>
          <w:color w:val="auto"/>
          <w:spacing w:val="0"/>
          <w:w w:val="100"/>
          <w:sz w:val="32"/>
          <w:szCs w:val="32"/>
          <w:lang w:eastAsia="zh-CN"/>
        </w:rPr>
        <w:t>文件</w:t>
      </w:r>
      <w:r>
        <w:rPr>
          <w:rStyle w:val="9"/>
          <w:rFonts w:hint="eastAsia" w:ascii="仿宋_GB2312" w:hAnsi="仿宋_GB2312" w:eastAsia="仿宋_GB2312" w:cs="仿宋_GB2312"/>
          <w:b w:val="0"/>
          <w:bCs/>
          <w:i w:val="0"/>
          <w:caps w:val="0"/>
          <w:color w:val="auto"/>
          <w:spacing w:val="0"/>
          <w:w w:val="100"/>
          <w:sz w:val="32"/>
          <w:szCs w:val="32"/>
        </w:rPr>
        <w:t>要求，持续推进重点行业绩效分级工作，</w:t>
      </w:r>
      <w:r>
        <w:rPr>
          <w:rStyle w:val="9"/>
          <w:rFonts w:hint="eastAsia" w:ascii="仿宋_GB2312" w:hAnsi="仿宋_GB2312" w:eastAsia="仿宋_GB2312" w:cs="仿宋_GB2312"/>
          <w:b w:val="0"/>
          <w:bCs/>
          <w:i w:val="0"/>
          <w:caps w:val="0"/>
          <w:color w:val="auto"/>
          <w:spacing w:val="0"/>
          <w:w w:val="100"/>
          <w:sz w:val="32"/>
          <w:szCs w:val="32"/>
          <w:lang w:eastAsia="zh-CN"/>
        </w:rPr>
        <w:t>按照全市统一部署，</w:t>
      </w:r>
      <w:r>
        <w:rPr>
          <w:rStyle w:val="9"/>
          <w:rFonts w:hint="eastAsia" w:ascii="仿宋_GB2312" w:hAnsi="仿宋_GB2312" w:eastAsia="仿宋_GB2312" w:cs="仿宋_GB2312"/>
          <w:b w:val="0"/>
          <w:bCs/>
          <w:i w:val="0"/>
          <w:caps w:val="0"/>
          <w:color w:val="auto"/>
          <w:spacing w:val="0"/>
          <w:w w:val="100"/>
          <w:sz w:val="32"/>
          <w:szCs w:val="32"/>
        </w:rPr>
        <w:t>实施差异化减排措施。进一步完善应急减排清单，梳理保障民生、保障城市正常运转或涉及国家</w:t>
      </w:r>
      <w:r>
        <w:rPr>
          <w:rStyle w:val="9"/>
          <w:rFonts w:hint="eastAsia" w:ascii="仿宋_GB2312" w:hAnsi="仿宋_GB2312" w:eastAsia="仿宋_GB2312" w:cs="仿宋_GB2312"/>
          <w:b w:val="0"/>
          <w:bCs/>
          <w:i w:val="0"/>
          <w:caps w:val="0"/>
          <w:color w:val="auto"/>
          <w:spacing w:val="0"/>
          <w:w w:val="100"/>
          <w:sz w:val="32"/>
          <w:szCs w:val="32"/>
          <w:lang w:eastAsia="zh-CN"/>
        </w:rPr>
        <w:t>重点</w:t>
      </w:r>
      <w:r>
        <w:rPr>
          <w:rStyle w:val="9"/>
          <w:rFonts w:hint="eastAsia" w:ascii="仿宋_GB2312" w:hAnsi="仿宋_GB2312" w:eastAsia="仿宋_GB2312" w:cs="仿宋_GB2312"/>
          <w:b w:val="0"/>
          <w:bCs/>
          <w:i w:val="0"/>
          <w:caps w:val="0"/>
          <w:color w:val="auto"/>
          <w:spacing w:val="0"/>
          <w:w w:val="100"/>
          <w:sz w:val="32"/>
          <w:szCs w:val="32"/>
        </w:rPr>
        <w:t>等保障类企业名单，</w:t>
      </w:r>
      <w:r>
        <w:rPr>
          <w:rStyle w:val="9"/>
          <w:rFonts w:hint="eastAsia" w:ascii="仿宋_GB2312" w:hAnsi="仿宋_GB2312" w:eastAsia="仿宋_GB2312" w:cs="仿宋_GB2312"/>
          <w:b w:val="0"/>
          <w:bCs/>
          <w:i w:val="0"/>
          <w:caps w:val="0"/>
          <w:color w:val="auto"/>
          <w:spacing w:val="0"/>
          <w:w w:val="100"/>
          <w:sz w:val="32"/>
          <w:szCs w:val="32"/>
          <w:lang w:eastAsia="zh-CN"/>
        </w:rPr>
        <w:t>补充</w:t>
      </w:r>
      <w:r>
        <w:rPr>
          <w:rStyle w:val="9"/>
          <w:rFonts w:hint="eastAsia" w:ascii="仿宋_GB2312" w:hAnsi="仿宋_GB2312" w:eastAsia="仿宋_GB2312" w:cs="仿宋_GB2312"/>
          <w:b w:val="0"/>
          <w:bCs/>
          <w:i w:val="0"/>
          <w:caps w:val="0"/>
          <w:color w:val="auto"/>
          <w:spacing w:val="0"/>
          <w:w w:val="100"/>
          <w:sz w:val="32"/>
          <w:szCs w:val="32"/>
        </w:rPr>
        <w:t>细化除小微涉气企业外的非保障类企业管控措施。做到减排清单涉气企业覆盖全、保障类企业名单真实有效、非保障类企业管控措施可落地、可核查。</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Style w:val="13"/>
        <w:pageBreakBefore w:val="0"/>
        <w:widowControl w:val="0"/>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ascii="Times New Roman" w:hAnsi="Times New Roman" w:eastAsia="仿宋_GB2312" w:cs="Times New Roman"/>
          <w:b/>
          <w:bCs/>
          <w:i w:val="0"/>
          <w:caps w:val="0"/>
          <w:color w:val="auto"/>
          <w:spacing w:val="0"/>
          <w:w w:val="100"/>
          <w:sz w:val="32"/>
          <w:szCs w:val="32"/>
        </w:rPr>
      </w:pPr>
      <w:r>
        <w:rPr>
          <w:rStyle w:val="9"/>
          <w:rFonts w:hint="default" w:eastAsia="仿宋_GB2312" w:cs="Times New Roman"/>
          <w:b w:val="0"/>
          <w:bCs/>
          <w:i w:val="0"/>
          <w:caps w:val="0"/>
          <w:color w:val="auto"/>
          <w:spacing w:val="0"/>
          <w:w w:val="100"/>
          <w:kern w:val="2"/>
          <w:sz w:val="32"/>
          <w:szCs w:val="32"/>
          <w:lang w:eastAsia="zh-CN"/>
        </w:rPr>
        <w:t xml:space="preserve"> </w:t>
      </w:r>
      <w:r>
        <w:rPr>
          <w:rStyle w:val="9"/>
          <w:rFonts w:ascii="Times New Roman" w:hAnsi="Times New Roman" w:eastAsia="仿宋_GB2312" w:cs="Times New Roman"/>
          <w:b w:val="0"/>
          <w:bCs/>
          <w:i w:val="0"/>
          <w:caps w:val="0"/>
          <w:color w:val="auto"/>
          <w:spacing w:val="0"/>
          <w:w w:val="100"/>
          <w:kern w:val="2"/>
          <w:sz w:val="32"/>
          <w:szCs w:val="32"/>
          <w:lang w:val="en-US" w:eastAsia="zh-CN"/>
        </w:rPr>
        <w:t>制定重污染天气应急响应督导检查方案，在应急响应期间采取夜查、突击检查、驻厂帮扶等方式增加检查频次，严惩违法行为，确保应急响应措施落实到位。</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责任单位：区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r>
        <w:rPr>
          <w:rStyle w:val="9"/>
          <w:rFonts w:eastAsia="仿宋_GB2312"/>
          <w:b/>
          <w:bCs/>
          <w:i w:val="0"/>
          <w:caps w:val="0"/>
          <w:color w:val="auto"/>
          <w:spacing w:val="0"/>
          <w:w w:val="100"/>
          <w:kern w:val="2"/>
          <w:sz w:val="32"/>
          <w:szCs w:val="32"/>
          <w:lang w:eastAsia="zh-CN" w:bidi="ar-SA"/>
        </w:rPr>
        <w:t>、区公安分局、区工信局、区自然资源局、区交运局、区住建局、区综合行政执法局、区城乡水务局</w:t>
      </w:r>
      <w:r>
        <w:rPr>
          <w:rStyle w:val="9"/>
          <w:rFonts w:ascii="Times New Roman" w:hAnsi="Times New Roman" w:eastAsia="仿宋_GB2312"/>
          <w:b/>
          <w:bCs/>
          <w:i w:val="0"/>
          <w:caps w:val="0"/>
          <w:color w:val="auto"/>
          <w:spacing w:val="0"/>
          <w:w w:val="100"/>
          <w:kern w:val="2"/>
          <w:sz w:val="32"/>
          <w:szCs w:val="32"/>
          <w:lang w:val="en-US" w:eastAsia="zh-CN" w:bidi="ar-SA"/>
        </w:rPr>
        <w:t>）</w:t>
      </w:r>
    </w:p>
    <w:p>
      <w:pPr>
        <w:pageBreakBefore w:val="0"/>
        <w:widowControl w:val="0"/>
        <w:kinsoku/>
        <w:wordWrap/>
        <w:overflowPunct/>
        <w:autoSpaceDE/>
        <w:autoSpaceDN/>
        <w:bidi w:val="0"/>
        <w:snapToGrid w:val="0"/>
        <w:spacing w:before="0" w:beforeAutospacing="0" w:after="0" w:afterAutospacing="0" w:line="560" w:lineRule="exact"/>
        <w:ind w:firstLine="600"/>
        <w:jc w:val="both"/>
        <w:textAlignment w:val="baseline"/>
        <w:rPr>
          <w:rStyle w:val="9"/>
          <w:rFonts w:ascii="Times New Roman" w:hAnsi="Times New Roman" w:eastAsia="仿宋_GB2312" w:cs="Times New Roman"/>
          <w:b/>
          <w:bCs/>
          <w:i w:val="0"/>
          <w:caps w:val="0"/>
          <w:color w:val="auto"/>
          <w:spacing w:val="0"/>
          <w:w w:val="100"/>
          <w:kern w:val="2"/>
          <w:sz w:val="32"/>
          <w:szCs w:val="32"/>
          <w:lang w:val="en-US" w:eastAsia="zh-CN" w:bidi="ar-SA"/>
        </w:rPr>
      </w:pPr>
      <w:r>
        <w:rPr>
          <w:rStyle w:val="9"/>
          <w:rFonts w:ascii="Times New Roman" w:hAnsi="Times New Roman" w:eastAsia="仿宋_GB2312" w:cs="Times New Roman"/>
          <w:b w:val="0"/>
          <w:bCs/>
          <w:i w:val="0"/>
          <w:caps w:val="0"/>
          <w:color w:val="auto"/>
          <w:spacing w:val="0"/>
          <w:w w:val="100"/>
          <w:kern w:val="2"/>
          <w:sz w:val="32"/>
          <w:szCs w:val="32"/>
          <w:lang w:val="en-US" w:eastAsia="zh-CN" w:bidi="ar-SA"/>
        </w:rPr>
        <w:t>进一步规范应急减排措施。对于单独发放排污许可证的企业，须作为独立企业制定应急减排措施，不得将多个独立排污许可证企业生产工序合并共同制定应急减排措施。应急减排措施应按生产线计，不得以降低生产负荷、缩短生产时长等难以核查的方式制定应急减排措施。在绩效分级过程中，应加强中控数据记录的管理，重点行业关键数据均应纳入中控数据记录。</w:t>
      </w:r>
      <w:r>
        <w:rPr>
          <w:rStyle w:val="9"/>
          <w:rFonts w:ascii="Times New Roman" w:hAnsi="Times New Roman" w:eastAsia="仿宋_GB2312"/>
          <w:b/>
          <w:bCs/>
          <w:i w:val="0"/>
          <w:caps w:val="0"/>
          <w:color w:val="auto"/>
          <w:spacing w:val="0"/>
          <w:w w:val="100"/>
          <w:kern w:val="2"/>
          <w:sz w:val="32"/>
          <w:szCs w:val="32"/>
          <w:lang w:val="en-US" w:eastAsia="zh-CN" w:bidi="ar-SA"/>
        </w:rPr>
        <w:t>（</w:t>
      </w:r>
      <w:r>
        <w:rPr>
          <w:rStyle w:val="9"/>
          <w:rFonts w:eastAsia="仿宋_GB2312"/>
          <w:b/>
          <w:bCs/>
          <w:i w:val="0"/>
          <w:caps w:val="0"/>
          <w:color w:val="auto"/>
          <w:spacing w:val="0"/>
          <w:w w:val="100"/>
          <w:kern w:val="2"/>
          <w:sz w:val="32"/>
          <w:szCs w:val="32"/>
          <w:lang w:eastAsia="zh-CN" w:bidi="ar-SA"/>
        </w:rPr>
        <w:t>牵头单位：区</w:t>
      </w:r>
      <w:r>
        <w:rPr>
          <w:rStyle w:val="9"/>
          <w:rFonts w:ascii="Times New Roman" w:hAnsi="Times New Roman" w:eastAsia="仿宋_GB2312"/>
          <w:b/>
          <w:bCs/>
          <w:i w:val="0"/>
          <w:caps w:val="0"/>
          <w:color w:val="auto"/>
          <w:spacing w:val="0"/>
          <w:w w:val="100"/>
          <w:kern w:val="2"/>
          <w:sz w:val="32"/>
          <w:szCs w:val="32"/>
          <w:lang w:val="en-US" w:eastAsia="zh-CN" w:bidi="ar-SA"/>
        </w:rPr>
        <w:t>生态环境</w:t>
      </w:r>
      <w:r>
        <w:rPr>
          <w:rStyle w:val="9"/>
          <w:rFonts w:eastAsia="仿宋_GB2312"/>
          <w:b/>
          <w:bCs/>
          <w:i w:val="0"/>
          <w:caps w:val="0"/>
          <w:color w:val="auto"/>
          <w:spacing w:val="0"/>
          <w:w w:val="100"/>
          <w:kern w:val="2"/>
          <w:sz w:val="32"/>
          <w:szCs w:val="32"/>
          <w:lang w:eastAsia="zh-CN" w:bidi="ar-SA"/>
        </w:rPr>
        <w:t>分</w:t>
      </w:r>
      <w:r>
        <w:rPr>
          <w:rStyle w:val="9"/>
          <w:rFonts w:ascii="Times New Roman" w:hAnsi="Times New Roman" w:eastAsia="仿宋_GB2312"/>
          <w:b/>
          <w:bCs/>
          <w:i w:val="0"/>
          <w:caps w:val="0"/>
          <w:color w:val="auto"/>
          <w:spacing w:val="0"/>
          <w:w w:val="100"/>
          <w:kern w:val="2"/>
          <w:sz w:val="32"/>
          <w:szCs w:val="32"/>
          <w:lang w:val="en-US" w:eastAsia="zh-CN" w:bidi="ar-SA"/>
        </w:rPr>
        <w:t>局）</w:t>
      </w:r>
    </w:p>
    <w:p>
      <w:pPr>
        <w:pStyle w:val="11"/>
        <w:keepLines/>
        <w:pageBreakBefore w:val="0"/>
        <w:widowControl w:val="0"/>
        <w:numPr>
          <w:ilvl w:val="0"/>
          <w:numId w:val="0"/>
        </w:numPr>
        <w:kinsoku/>
        <w:wordWrap/>
        <w:overflowPunct/>
        <w:autoSpaceDE/>
        <w:autoSpaceDN/>
        <w:bidi w:val="0"/>
        <w:snapToGrid w:val="0"/>
        <w:spacing w:before="0" w:beforeAutospacing="0" w:after="0" w:afterAutospacing="0" w:line="560" w:lineRule="exact"/>
        <w:ind w:left="0" w:leftChars="0" w:firstLine="681" w:firstLineChars="213"/>
        <w:jc w:val="both"/>
        <w:textAlignment w:val="baseline"/>
        <w:rPr>
          <w:rStyle w:val="9"/>
          <w:rFonts w:hint="eastAsia" w:ascii="黑体" w:hAnsi="黑体" w:eastAsia="黑体" w:cs="黑体"/>
          <w:b w:val="0"/>
          <w:bCs/>
          <w:i w:val="0"/>
          <w:caps w:val="0"/>
          <w:color w:val="auto"/>
          <w:spacing w:val="0"/>
          <w:w w:val="100"/>
          <w:kern w:val="44"/>
          <w:sz w:val="32"/>
          <w:szCs w:val="32"/>
          <w:lang w:val="en-US" w:eastAsia="zh-CN" w:bidi="ar-SA"/>
        </w:rPr>
      </w:pPr>
      <w:r>
        <w:rPr>
          <w:rStyle w:val="9"/>
          <w:rFonts w:hint="eastAsia" w:ascii="黑体" w:hAnsi="黑体" w:eastAsia="黑体" w:cs="黑体"/>
          <w:b w:val="0"/>
          <w:bCs/>
          <w:i w:val="0"/>
          <w:caps w:val="0"/>
          <w:color w:val="auto"/>
          <w:spacing w:val="0"/>
          <w:w w:val="100"/>
          <w:kern w:val="44"/>
          <w:sz w:val="32"/>
          <w:szCs w:val="32"/>
          <w:lang w:val="en-US" w:eastAsia="zh-CN" w:bidi="ar-SA"/>
        </w:rPr>
        <w:t>三、</w:t>
      </w:r>
      <w:r>
        <w:rPr>
          <w:rStyle w:val="9"/>
          <w:rFonts w:hint="eastAsia" w:ascii="黑体" w:hAnsi="黑体" w:eastAsia="黑体" w:cs="黑体"/>
          <w:b w:val="0"/>
          <w:bCs/>
          <w:i w:val="0"/>
          <w:caps w:val="0"/>
          <w:color w:val="auto"/>
          <w:spacing w:val="0"/>
          <w:w w:val="100"/>
          <w:kern w:val="44"/>
          <w:sz w:val="32"/>
          <w:szCs w:val="32"/>
          <w:lang w:eastAsia="zh-CN" w:bidi="ar-SA"/>
        </w:rPr>
        <w:t>工作</w:t>
      </w:r>
      <w:r>
        <w:rPr>
          <w:rStyle w:val="9"/>
          <w:rFonts w:hint="eastAsia" w:ascii="黑体" w:hAnsi="黑体" w:eastAsia="黑体" w:cs="黑体"/>
          <w:b w:val="0"/>
          <w:bCs/>
          <w:i w:val="0"/>
          <w:caps w:val="0"/>
          <w:color w:val="auto"/>
          <w:spacing w:val="0"/>
          <w:w w:val="100"/>
          <w:kern w:val="44"/>
          <w:sz w:val="32"/>
          <w:szCs w:val="32"/>
          <w:lang w:val="en-US" w:eastAsia="zh-CN" w:bidi="ar-SA"/>
        </w:rPr>
        <w:t>措施</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default" w:ascii="Times New Roman" w:hAnsi="Times New Roman" w:eastAsia="楷体_GB2312" w:cs="Times New Roman"/>
          <w:b/>
          <w:bCs/>
          <w:i w:val="0"/>
          <w:caps w:val="0"/>
          <w:color w:val="auto"/>
          <w:spacing w:val="0"/>
          <w:w w:val="100"/>
          <w:kern w:val="2"/>
          <w:sz w:val="32"/>
          <w:szCs w:val="32"/>
          <w:lang w:val="en-US" w:eastAsia="zh-CN" w:bidi="ar-SA"/>
        </w:rPr>
      </w:pPr>
      <w:r>
        <w:rPr>
          <w:rStyle w:val="9"/>
          <w:rFonts w:hint="default" w:ascii="Times New Roman" w:hAnsi="Times New Roman" w:eastAsia="楷体_GB2312" w:cs="Times New Roman"/>
          <w:b/>
          <w:bCs/>
          <w:i w:val="0"/>
          <w:caps w:val="0"/>
          <w:color w:val="auto"/>
          <w:spacing w:val="0"/>
          <w:w w:val="100"/>
          <w:kern w:val="2"/>
          <w:sz w:val="32"/>
          <w:szCs w:val="32"/>
          <w:lang w:val="en-US" w:eastAsia="zh-CN" w:bidi="ar-SA"/>
        </w:rPr>
        <w:t>（一）开展“两高”项目大排查大整治</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default" w:ascii="Times New Roman" w:hAnsi="Times New Roman" w:eastAsia="仿宋_GB2312" w:cs="Times New Roman"/>
          <w:i w:val="0"/>
          <w:caps w:val="0"/>
          <w:color w:val="auto"/>
          <w:spacing w:val="0"/>
          <w:sz w:val="32"/>
          <w:szCs w:val="32"/>
          <w:shd w:val="clear" w:color="auto" w:fill="FFFFFF"/>
        </w:rPr>
        <w:t>以</w:t>
      </w:r>
      <w:r>
        <w:rPr>
          <w:rFonts w:hint="default" w:ascii="Times New Roman" w:hAnsi="Times New Roman" w:eastAsia="仿宋_GB2312" w:cs="Times New Roman"/>
          <w:i w:val="0"/>
          <w:caps w:val="0"/>
          <w:color w:val="auto"/>
          <w:spacing w:val="0"/>
          <w:sz w:val="32"/>
          <w:szCs w:val="32"/>
          <w:shd w:val="clear" w:color="auto" w:fill="FFFFFF"/>
          <w:lang w:eastAsia="zh-CN"/>
        </w:rPr>
        <w:t>水泥</w:t>
      </w:r>
      <w:r>
        <w:rPr>
          <w:rFonts w:hint="default" w:ascii="Times New Roman" w:hAnsi="Times New Roman" w:eastAsia="仿宋_GB2312" w:cs="Times New Roman"/>
          <w:i w:val="0"/>
          <w:caps w:val="0"/>
          <w:color w:val="auto"/>
          <w:spacing w:val="0"/>
          <w:sz w:val="32"/>
          <w:szCs w:val="32"/>
          <w:shd w:val="clear" w:color="auto" w:fill="FFFFFF"/>
        </w:rPr>
        <w:t>、焦化、煤电</w:t>
      </w:r>
      <w:r>
        <w:rPr>
          <w:rFonts w:hint="eastAsia"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lang w:eastAsia="zh-CN"/>
        </w:rPr>
        <w:t>平板玻璃、醋酸、氮肥</w:t>
      </w:r>
      <w:r>
        <w:rPr>
          <w:rFonts w:hint="default" w:ascii="Times New Roman" w:hAnsi="Times New Roman" w:eastAsia="仿宋_GB2312" w:cs="Times New Roman"/>
          <w:i w:val="0"/>
          <w:caps w:val="0"/>
          <w:color w:val="auto"/>
          <w:spacing w:val="0"/>
          <w:sz w:val="32"/>
          <w:szCs w:val="32"/>
          <w:shd w:val="clear" w:color="auto" w:fill="FFFFFF"/>
        </w:rPr>
        <w:t>等行业为重点，按照存量、在建、拟建三类全面</w:t>
      </w:r>
      <w:r>
        <w:rPr>
          <w:rFonts w:hint="default" w:ascii="Times New Roman" w:hAnsi="Times New Roman" w:eastAsia="仿宋_GB2312" w:cs="Times New Roman"/>
          <w:i w:val="0"/>
          <w:caps w:val="0"/>
          <w:color w:val="auto"/>
          <w:spacing w:val="0"/>
          <w:sz w:val="32"/>
          <w:szCs w:val="32"/>
          <w:shd w:val="clear" w:color="auto" w:fill="FFFFFF"/>
          <w:lang w:eastAsia="zh-CN"/>
        </w:rPr>
        <w:t>排查</w:t>
      </w:r>
      <w:r>
        <w:rPr>
          <w:rFonts w:hint="default" w:ascii="Times New Roman" w:hAnsi="Times New Roman" w:eastAsia="仿宋_GB2312" w:cs="Times New Roman"/>
          <w:i w:val="0"/>
          <w:caps w:val="0"/>
          <w:color w:val="auto"/>
          <w:spacing w:val="0"/>
          <w:sz w:val="32"/>
          <w:szCs w:val="32"/>
          <w:shd w:val="clear" w:color="auto" w:fill="FFFFFF"/>
        </w:rPr>
        <w:t>核实项目的合规性，以及立项、能评、环评、安评、土地、规划、施工许可等手续办理情况，“五个减量替代”落实情况、建设运营情况</w:t>
      </w:r>
      <w:r>
        <w:rPr>
          <w:rFonts w:hint="default" w:ascii="Times New Roman" w:hAnsi="Times New Roman" w:eastAsia="仿宋_GB2312" w:cs="Times New Roman"/>
          <w:i w:val="0"/>
          <w:caps w:val="0"/>
          <w:color w:val="auto"/>
          <w:spacing w:val="0"/>
          <w:sz w:val="32"/>
          <w:szCs w:val="32"/>
          <w:shd w:val="clear" w:color="auto" w:fill="FFFFFF"/>
          <w:lang w:eastAsia="zh-CN"/>
        </w:rPr>
        <w:t>进行大排查</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仿宋_GB2312" w:cs="Times New Roman"/>
          <w:bCs/>
          <w:color w:val="auto"/>
          <w:sz w:val="32"/>
          <w:szCs w:val="32"/>
          <w:highlight w:val="none"/>
          <w:lang w:val="en-US" w:eastAsia="zh-CN"/>
        </w:rPr>
        <w:t>对排查发现问题建立台账，督促企业制定整改措施并积极进行整改，每周调度问题整改进展情况。</w:t>
      </w:r>
      <w:r>
        <w:rPr>
          <w:rFonts w:hint="default" w:ascii="Times New Roman" w:hAnsi="Times New Roman" w:eastAsia="仿宋_GB2312" w:cs="Times New Roman"/>
          <w:i w:val="0"/>
          <w:caps w:val="0"/>
          <w:color w:val="auto"/>
          <w:spacing w:val="0"/>
          <w:sz w:val="32"/>
          <w:szCs w:val="32"/>
          <w:shd w:val="clear" w:color="auto" w:fill="FFFFFF"/>
        </w:rPr>
        <w:t>对合规项目和整改后可以保留的项目，建立存量、在建、拟建三张清单，逐个编号，动态调整。不在清单内的“两高”项目，不得继续实施。</w:t>
      </w:r>
      <w:r>
        <w:rPr>
          <w:rFonts w:hint="eastAsia" w:ascii="Times New Roman" w:hAnsi="Times New Roman" w:eastAsia="仿宋_GB2312" w:cs="Times New Roman"/>
          <w:b/>
          <w:bCs/>
          <w:i w:val="0"/>
          <w:caps w:val="0"/>
          <w:color w:val="auto"/>
          <w:spacing w:val="0"/>
          <w:sz w:val="32"/>
          <w:szCs w:val="32"/>
          <w:shd w:val="clear" w:color="auto" w:fill="FFFFFF"/>
          <w:lang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eastAsia="zh-CN"/>
        </w:rPr>
        <w:t>发改</w:t>
      </w:r>
      <w:r>
        <w:rPr>
          <w:rFonts w:hint="default" w:ascii="Times New Roman" w:hAnsi="Times New Roman" w:eastAsia="仿宋_GB2312" w:cs="Times New Roman"/>
          <w:b/>
          <w:bCs/>
          <w:i w:val="0"/>
          <w:caps w:val="0"/>
          <w:color w:val="auto"/>
          <w:spacing w:val="0"/>
          <w:sz w:val="32"/>
          <w:szCs w:val="32"/>
          <w:shd w:val="clear" w:color="auto" w:fill="FFFFFF"/>
          <w:lang w:eastAsia="zh-CN"/>
        </w:rPr>
        <w:t>局</w:t>
      </w:r>
      <w:r>
        <w:rPr>
          <w:rFonts w:hint="eastAsia" w:ascii="Times New Roman" w:hAnsi="Times New Roman" w:eastAsia="仿宋_GB2312" w:cs="Times New Roman"/>
          <w:b/>
          <w:bCs/>
          <w:i w:val="0"/>
          <w:caps w:val="0"/>
          <w:color w:val="auto"/>
          <w:spacing w:val="0"/>
          <w:sz w:val="32"/>
          <w:szCs w:val="32"/>
          <w:shd w:val="clear" w:color="auto" w:fill="FFFFFF"/>
          <w:lang w:eastAsia="zh-CN"/>
        </w:rPr>
        <w:t>）</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default" w:ascii="Times New Roman" w:hAnsi="Times New Roman" w:eastAsia="楷体_GB2312" w:cs="Times New Roman"/>
          <w:b/>
          <w:bCs/>
          <w:i w:val="0"/>
          <w:caps w:val="0"/>
          <w:color w:val="auto"/>
          <w:spacing w:val="0"/>
          <w:w w:val="100"/>
          <w:kern w:val="2"/>
          <w:sz w:val="32"/>
          <w:szCs w:val="32"/>
          <w:lang w:val="en-US" w:eastAsia="zh-CN" w:bidi="ar-SA"/>
        </w:rPr>
      </w:pPr>
      <w:r>
        <w:rPr>
          <w:rStyle w:val="9"/>
          <w:rFonts w:hint="default" w:ascii="Times New Roman" w:hAnsi="Times New Roman" w:eastAsia="楷体_GB2312" w:cs="Times New Roman"/>
          <w:b/>
          <w:bCs/>
          <w:i w:val="0"/>
          <w:caps w:val="0"/>
          <w:color w:val="auto"/>
          <w:spacing w:val="0"/>
          <w:w w:val="100"/>
          <w:kern w:val="2"/>
          <w:sz w:val="32"/>
          <w:szCs w:val="32"/>
          <w:lang w:val="en-US" w:eastAsia="zh-CN" w:bidi="ar-SA"/>
        </w:rPr>
        <w:t>（二）开展水泥建材行业错峰生产落实情况大排查大整治</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bCs/>
          <w:color w:val="auto"/>
          <w:sz w:val="32"/>
          <w:szCs w:val="32"/>
          <w:highlight w:val="none"/>
          <w:lang w:val="en-US" w:eastAsia="zh-CN"/>
        </w:rPr>
        <w:t>2021年12月1日起至2022年3月31日，</w:t>
      </w:r>
      <w:r>
        <w:rPr>
          <w:rFonts w:hint="eastAsia" w:ascii="仿宋_GB2312" w:hAnsi="仿宋_GB2312" w:eastAsia="仿宋_GB2312" w:cs="仿宋_GB2312"/>
          <w:bCs/>
          <w:color w:val="auto"/>
          <w:sz w:val="32"/>
          <w:szCs w:val="32"/>
          <w:highlight w:val="none"/>
          <w:lang w:eastAsia="zh-CN"/>
        </w:rPr>
        <w:t>对水泥熟料企业和独立水泥粉磨站错峰生产情况每半月进行一次大排查。</w:t>
      </w:r>
      <w:r>
        <w:rPr>
          <w:rFonts w:hint="eastAsia" w:ascii="Times New Roman" w:hAnsi="Times New Roman" w:eastAsia="仿宋_GB2312" w:cs="Times New Roman"/>
          <w:b/>
          <w:bCs/>
          <w:i w:val="0"/>
          <w:caps w:val="0"/>
          <w:color w:val="auto"/>
          <w:spacing w:val="0"/>
          <w:sz w:val="32"/>
          <w:szCs w:val="32"/>
          <w:shd w:val="clear" w:color="auto" w:fill="FFFFFF"/>
          <w:lang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eastAsia="zh-CN"/>
        </w:rPr>
        <w:t>工信局）</w:t>
      </w:r>
    </w:p>
    <w:p>
      <w:pPr>
        <w:pStyle w:val="15"/>
        <w:pageBreakBefore w:val="0"/>
        <w:widowControl w:val="0"/>
        <w:kinsoku/>
        <w:wordWrap/>
        <w:overflowPunct/>
        <w:topLinePunct/>
        <w:autoSpaceDE/>
        <w:autoSpaceDN/>
        <w:bidi w:val="0"/>
        <w:adjustRightInd w:val="0"/>
        <w:snapToGrid w:val="0"/>
        <w:spacing w:line="560" w:lineRule="exact"/>
        <w:ind w:firstLine="592"/>
        <w:jc w:val="both"/>
        <w:rPr>
          <w:rFonts w:hint="eastAsia" w:ascii="Times New Roman" w:hAnsi="Times New Roman" w:eastAsia="仿宋_GB2312" w:cs="Times New Roman"/>
          <w:b/>
          <w:bCs/>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Cs/>
          <w:color w:val="auto"/>
          <w:kern w:val="2"/>
          <w:sz w:val="32"/>
          <w:szCs w:val="32"/>
          <w:highlight w:val="none"/>
          <w:lang w:val="en-US" w:eastAsia="zh-CN" w:bidi="ar-SA"/>
        </w:rPr>
        <w:t>2021年12月22日起至2022年2月9日，</w:t>
      </w:r>
      <w:r>
        <w:rPr>
          <w:rFonts w:hint="eastAsia" w:ascii="仿宋_GB2312" w:hAnsi="仿宋_GB2312" w:eastAsia="仿宋_GB2312" w:cs="仿宋_GB2312"/>
          <w:bCs/>
          <w:color w:val="auto"/>
          <w:sz w:val="32"/>
          <w:szCs w:val="32"/>
          <w:highlight w:val="none"/>
          <w:lang w:eastAsia="zh-CN"/>
        </w:rPr>
        <w:t>对砖瓦、机制砂类生产企业秋冬季错峰生产落实情况每半月进行一次大排查。对其</w:t>
      </w:r>
      <w:r>
        <w:rPr>
          <w:rFonts w:hint="eastAsia" w:ascii="仿宋_GB2312" w:hAnsi="仿宋_GB2312" w:eastAsia="仿宋_GB2312" w:cs="仿宋_GB2312"/>
          <w:bCs/>
          <w:color w:val="auto"/>
          <w:sz w:val="32"/>
          <w:szCs w:val="32"/>
          <w:highlight w:val="none"/>
        </w:rPr>
        <w:t>生产线、生产设施和时间段</w:t>
      </w:r>
      <w:r>
        <w:rPr>
          <w:rFonts w:hint="eastAsia" w:ascii="仿宋_GB2312" w:hAnsi="仿宋_GB2312" w:eastAsia="仿宋_GB2312" w:cs="仿宋_GB2312"/>
          <w:bCs/>
          <w:color w:val="auto"/>
          <w:sz w:val="32"/>
          <w:szCs w:val="32"/>
          <w:highlight w:val="none"/>
          <w:lang w:eastAsia="zh-CN"/>
        </w:rPr>
        <w:t>建立管控台账</w:t>
      </w:r>
      <w:r>
        <w:rPr>
          <w:rFonts w:hint="eastAsia" w:ascii="仿宋_GB2312" w:hAnsi="仿宋_GB2312" w:eastAsia="仿宋_GB2312" w:cs="仿宋_GB2312"/>
          <w:bCs/>
          <w:color w:val="auto"/>
          <w:sz w:val="32"/>
          <w:szCs w:val="32"/>
          <w:highlight w:val="none"/>
        </w:rPr>
        <w:t>。</w:t>
      </w:r>
      <w:r>
        <w:rPr>
          <w:rFonts w:hint="eastAsia" w:ascii="Times New Roman" w:hAnsi="Times New Roman" w:eastAsia="仿宋_GB2312" w:cs="Times New Roman"/>
          <w:b/>
          <w:bCs/>
          <w:i w:val="0"/>
          <w:caps w:val="0"/>
          <w:color w:val="auto"/>
          <w:spacing w:val="0"/>
          <w:kern w:val="2"/>
          <w:sz w:val="32"/>
          <w:szCs w:val="32"/>
          <w:shd w:val="clear" w:color="auto" w:fill="FFFFFF"/>
          <w:lang w:val="en-US" w:eastAsia="zh-CN" w:bidi="ar-SA"/>
        </w:rPr>
        <w:t>（牵头单位：</w:t>
      </w: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区</w:t>
      </w:r>
      <w:r>
        <w:rPr>
          <w:rFonts w:hint="eastAsia" w:ascii="Times New Roman" w:hAnsi="Times New Roman" w:eastAsia="仿宋_GB2312" w:cs="Times New Roman"/>
          <w:b/>
          <w:bCs/>
          <w:i w:val="0"/>
          <w:caps w:val="0"/>
          <w:color w:val="auto"/>
          <w:spacing w:val="0"/>
          <w:kern w:val="2"/>
          <w:sz w:val="32"/>
          <w:szCs w:val="32"/>
          <w:shd w:val="clear" w:color="auto" w:fill="FFFFFF"/>
          <w:lang w:val="en-US" w:eastAsia="zh-CN" w:bidi="ar-SA"/>
        </w:rPr>
        <w:t>生态环境</w:t>
      </w:r>
      <w:r>
        <w:rPr>
          <w:rFonts w:hint="default" w:ascii="Times New Roman" w:hAnsi="Times New Roman" w:eastAsia="仿宋_GB2312" w:cs="Times New Roman"/>
          <w:b/>
          <w:bCs/>
          <w:i w:val="0"/>
          <w:caps w:val="0"/>
          <w:color w:val="auto"/>
          <w:spacing w:val="0"/>
          <w:kern w:val="2"/>
          <w:sz w:val="32"/>
          <w:szCs w:val="32"/>
          <w:shd w:val="clear" w:color="auto" w:fill="FFFFFF"/>
          <w:lang w:val="en-US" w:eastAsia="zh-CN" w:bidi="ar-SA"/>
        </w:rPr>
        <w:t>分</w:t>
      </w:r>
      <w:r>
        <w:rPr>
          <w:rFonts w:hint="eastAsia" w:ascii="Times New Roman" w:hAnsi="Times New Roman" w:eastAsia="仿宋_GB2312" w:cs="Times New Roman"/>
          <w:b/>
          <w:bCs/>
          <w:i w:val="0"/>
          <w:caps w:val="0"/>
          <w:color w:val="auto"/>
          <w:spacing w:val="0"/>
          <w:kern w:val="2"/>
          <w:sz w:val="32"/>
          <w:szCs w:val="32"/>
          <w:shd w:val="clear" w:color="auto" w:fill="FFFFFF"/>
          <w:lang w:val="en-US" w:eastAsia="zh-CN" w:bidi="ar-SA"/>
        </w:rPr>
        <w:t>局）</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2021年12月1日起至2022年3月31日，</w:t>
      </w:r>
      <w:r>
        <w:rPr>
          <w:rFonts w:hint="eastAsia" w:ascii="仿宋_GB2312" w:hAnsi="仿宋_GB2312" w:eastAsia="仿宋_GB2312" w:cs="仿宋_GB2312"/>
          <w:bCs/>
          <w:color w:val="auto"/>
          <w:sz w:val="32"/>
          <w:szCs w:val="32"/>
          <w:highlight w:val="none"/>
          <w:lang w:eastAsia="zh-CN"/>
        </w:rPr>
        <w:t>对《</w:t>
      </w:r>
      <w:r>
        <w:rPr>
          <w:rFonts w:hint="eastAsia" w:ascii="仿宋_GB2312" w:hAnsi="仿宋_GB2312" w:eastAsia="仿宋_GB2312" w:cs="仿宋_GB2312"/>
          <w:bCs/>
          <w:color w:val="auto"/>
          <w:sz w:val="32"/>
          <w:szCs w:val="32"/>
          <w:highlight w:val="none"/>
          <w:lang w:val="en-US" w:eastAsia="zh-CN"/>
        </w:rPr>
        <w:t>2021-2022年秋冬季大气污染大排查大整治专项</w:t>
      </w:r>
      <w:r>
        <w:rPr>
          <w:rFonts w:hint="eastAsia" w:ascii="仿宋_GB2312" w:hAnsi="仿宋_GB2312" w:eastAsia="仿宋_GB2312" w:cs="仿宋_GB2312"/>
          <w:bCs/>
          <w:color w:val="auto"/>
          <w:sz w:val="32"/>
          <w:szCs w:val="32"/>
          <w:highlight w:val="none"/>
        </w:rPr>
        <w:t>行动方案措施任务表</w:t>
      </w:r>
      <w:r>
        <w:rPr>
          <w:rFonts w:hint="eastAsia" w:ascii="仿宋_GB2312" w:hAnsi="仿宋_GB2312" w:eastAsia="仿宋_GB2312" w:cs="仿宋_GB2312"/>
          <w:bCs/>
          <w:color w:val="auto"/>
          <w:sz w:val="32"/>
          <w:szCs w:val="32"/>
          <w:highlight w:val="none"/>
          <w:lang w:eastAsia="zh-CN"/>
        </w:rPr>
        <w:t>》（附件</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）中</w:t>
      </w:r>
      <w:r>
        <w:rPr>
          <w:rFonts w:hint="default" w:ascii="仿宋_GB2312" w:hAnsi="仿宋_GB2312" w:eastAsia="仿宋_GB2312" w:cs="仿宋_GB2312"/>
          <w:bCs/>
          <w:color w:val="auto"/>
          <w:sz w:val="32"/>
          <w:szCs w:val="32"/>
          <w:highlight w:val="none"/>
          <w:lang w:eastAsia="zh-CN"/>
        </w:rPr>
        <w:t>的华沃（枣庄）</w:t>
      </w:r>
      <w:r>
        <w:rPr>
          <w:rFonts w:hint="eastAsia" w:ascii="仿宋_GB2312" w:hAnsi="仿宋_GB2312" w:eastAsia="仿宋_GB2312" w:cs="仿宋_GB2312"/>
          <w:bCs/>
          <w:color w:val="auto"/>
          <w:sz w:val="32"/>
          <w:szCs w:val="32"/>
          <w:highlight w:val="none"/>
          <w:lang w:eastAsia="zh-CN"/>
        </w:rPr>
        <w:t>水泥</w:t>
      </w:r>
      <w:r>
        <w:rPr>
          <w:rFonts w:hint="default" w:ascii="仿宋_GB2312" w:hAnsi="仿宋_GB2312" w:eastAsia="仿宋_GB2312" w:cs="仿宋_GB2312"/>
          <w:bCs/>
          <w:color w:val="auto"/>
          <w:sz w:val="32"/>
          <w:szCs w:val="32"/>
          <w:highlight w:val="none"/>
          <w:lang w:eastAsia="zh-CN"/>
        </w:rPr>
        <w:t>有限公司</w:t>
      </w:r>
      <w:r>
        <w:rPr>
          <w:rFonts w:hint="eastAsia" w:ascii="仿宋_GB2312" w:hAnsi="仿宋_GB2312" w:eastAsia="仿宋_GB2312" w:cs="仿宋_GB2312"/>
          <w:bCs/>
          <w:color w:val="auto"/>
          <w:kern w:val="2"/>
          <w:sz w:val="32"/>
          <w:szCs w:val="32"/>
          <w:highlight w:val="none"/>
          <w:lang w:eastAsia="zh-CN"/>
        </w:rPr>
        <w:t>大气污染</w:t>
      </w:r>
      <w:r>
        <w:rPr>
          <w:rFonts w:hint="eastAsia" w:ascii="仿宋_GB2312" w:hAnsi="仿宋_GB2312" w:eastAsia="仿宋_GB2312" w:cs="仿宋_GB2312"/>
          <w:bCs/>
          <w:color w:val="auto"/>
          <w:kern w:val="2"/>
          <w:sz w:val="32"/>
          <w:szCs w:val="32"/>
          <w:highlight w:val="none"/>
        </w:rPr>
        <w:t>深度治理</w:t>
      </w:r>
      <w:r>
        <w:rPr>
          <w:rFonts w:hint="eastAsia" w:ascii="仿宋_GB2312" w:hAnsi="仿宋_GB2312" w:eastAsia="仿宋_GB2312" w:cs="仿宋_GB2312"/>
          <w:bCs/>
          <w:color w:val="auto"/>
          <w:kern w:val="2"/>
          <w:sz w:val="32"/>
          <w:szCs w:val="32"/>
          <w:highlight w:val="none"/>
          <w:lang w:eastAsia="zh-CN"/>
        </w:rPr>
        <w:t>情况进行排查</w:t>
      </w:r>
      <w:r>
        <w:rPr>
          <w:rFonts w:hint="eastAsia" w:ascii="仿宋_GB2312" w:hAnsi="仿宋_GB2312" w:eastAsia="仿宋_GB2312" w:cs="仿宋_GB2312"/>
          <w:bCs/>
          <w:color w:val="auto"/>
          <w:kern w:val="2"/>
          <w:sz w:val="32"/>
          <w:szCs w:val="32"/>
          <w:highlight w:val="none"/>
        </w:rPr>
        <w:t>，</w:t>
      </w:r>
      <w:r>
        <w:rPr>
          <w:rFonts w:hint="eastAsia" w:ascii="仿宋_GB2312" w:hAnsi="仿宋_GB2312" w:eastAsia="仿宋_GB2312" w:cs="仿宋_GB2312"/>
          <w:bCs/>
          <w:color w:val="auto"/>
          <w:kern w:val="2"/>
          <w:sz w:val="32"/>
          <w:szCs w:val="32"/>
          <w:highlight w:val="none"/>
          <w:lang w:eastAsia="zh-CN"/>
        </w:rPr>
        <w:t>建立</w:t>
      </w:r>
      <w:r>
        <w:rPr>
          <w:rFonts w:hint="eastAsia" w:ascii="仿宋_GB2312" w:hAnsi="仿宋_GB2312" w:eastAsia="仿宋_GB2312" w:cs="仿宋_GB2312"/>
          <w:bCs/>
          <w:color w:val="auto"/>
          <w:sz w:val="32"/>
          <w:szCs w:val="32"/>
          <w:highlight w:val="none"/>
        </w:rPr>
        <w:t>工作</w:t>
      </w:r>
      <w:r>
        <w:rPr>
          <w:rFonts w:hint="eastAsia" w:ascii="仿宋_GB2312" w:hAnsi="仿宋_GB2312" w:eastAsia="仿宋_GB2312" w:cs="仿宋_GB2312"/>
          <w:bCs/>
          <w:color w:val="auto"/>
          <w:sz w:val="32"/>
          <w:szCs w:val="32"/>
          <w:highlight w:val="none"/>
          <w:lang w:eastAsia="zh-CN"/>
        </w:rPr>
        <w:t>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2021年3月底前组织</w:t>
      </w:r>
      <w:r>
        <w:rPr>
          <w:rFonts w:hint="eastAsia" w:ascii="仿宋_GB2312" w:hAnsi="仿宋_GB2312" w:eastAsia="仿宋_GB2312" w:cs="仿宋_GB2312"/>
          <w:bCs/>
          <w:color w:val="auto"/>
          <w:sz w:val="32"/>
          <w:szCs w:val="32"/>
          <w:highlight w:val="none"/>
          <w:lang w:eastAsia="zh-CN"/>
        </w:rPr>
        <w:t>专业机构或专家对深度治理情况进行排查</w:t>
      </w:r>
      <w:r>
        <w:rPr>
          <w:rFonts w:hint="eastAsia" w:ascii="仿宋_GB2312" w:hAnsi="仿宋_GB2312" w:eastAsia="仿宋_GB2312" w:cs="仿宋_GB2312"/>
          <w:bCs/>
          <w:color w:val="auto"/>
          <w:sz w:val="32"/>
          <w:szCs w:val="32"/>
          <w:highlight w:val="none"/>
        </w:rPr>
        <w:t>。</w:t>
      </w:r>
      <w:r>
        <w:rPr>
          <w:rFonts w:hint="eastAsia" w:ascii="Times New Roman" w:hAnsi="Times New Roman" w:eastAsia="仿宋_GB2312" w:cs="Times New Roman"/>
          <w:b/>
          <w:bCs/>
          <w:i w:val="0"/>
          <w:caps w:val="0"/>
          <w:color w:val="auto"/>
          <w:spacing w:val="0"/>
          <w:sz w:val="32"/>
          <w:szCs w:val="32"/>
          <w:shd w:val="clear" w:color="auto" w:fill="FFFFFF"/>
          <w:lang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eastAsia="zh-CN"/>
        </w:rPr>
        <w:t>局）</w:t>
      </w:r>
    </w:p>
    <w:p>
      <w:pPr>
        <w:pStyle w:val="12"/>
        <w:pageBreakBefore w:val="0"/>
        <w:widowControl w:val="0"/>
        <w:numPr>
          <w:ilvl w:val="0"/>
          <w:numId w:val="0"/>
        </w:numPr>
        <w:kinsoku/>
        <w:wordWrap/>
        <w:overflowPunct/>
        <w:autoSpaceDE/>
        <w:autoSpaceDN/>
        <w:bidi w:val="0"/>
        <w:snapToGrid w:val="0"/>
        <w:spacing w:before="0" w:beforeAutospacing="0" w:after="0" w:afterAutospacing="0" w:line="560" w:lineRule="exact"/>
        <w:ind w:firstLine="640" w:firstLineChars="200"/>
        <w:jc w:val="both"/>
        <w:textAlignment w:val="baseline"/>
        <w:rPr>
          <w:rStyle w:val="9"/>
          <w:rFonts w:hint="default" w:ascii="Times New Roman" w:hAnsi="Times New Roman" w:eastAsia="楷体_GB2312" w:cs="Times New Roman"/>
          <w:b/>
          <w:bCs/>
          <w:i w:val="0"/>
          <w:caps w:val="0"/>
          <w:color w:val="auto"/>
          <w:spacing w:val="0"/>
          <w:w w:val="100"/>
          <w:kern w:val="2"/>
          <w:sz w:val="32"/>
          <w:szCs w:val="32"/>
          <w:lang w:val="en-US" w:eastAsia="zh-CN" w:bidi="ar-SA"/>
        </w:rPr>
      </w:pPr>
      <w:r>
        <w:rPr>
          <w:rStyle w:val="9"/>
          <w:rFonts w:hint="default" w:ascii="Times New Roman" w:hAnsi="Times New Roman" w:eastAsia="楷体_GB2312" w:cs="Times New Roman"/>
          <w:b/>
          <w:bCs/>
          <w:i w:val="0"/>
          <w:caps w:val="0"/>
          <w:color w:val="auto"/>
          <w:spacing w:val="0"/>
          <w:w w:val="100"/>
          <w:kern w:val="2"/>
          <w:sz w:val="32"/>
          <w:szCs w:val="32"/>
          <w:lang w:val="en-US" w:eastAsia="zh-CN" w:bidi="ar-SA"/>
        </w:rPr>
        <w:t>（三）开展散煤替代情况大排查大整治</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全</w:t>
      </w:r>
      <w:r>
        <w:rPr>
          <w:rFonts w:hint="default"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rPr>
        <w:t>农村地区完成清洁取暖改造</w:t>
      </w:r>
      <w:r>
        <w:rPr>
          <w:rFonts w:hint="default" w:ascii="仿宋_GB2312" w:hAnsi="仿宋_GB2312" w:eastAsia="仿宋_GB2312" w:cs="仿宋_GB2312"/>
          <w:color w:val="auto"/>
          <w:sz w:val="32"/>
          <w:szCs w:val="32"/>
          <w:highlight w:val="none"/>
        </w:rPr>
        <w:t>1.95</w:t>
      </w:r>
      <w:r>
        <w:rPr>
          <w:rFonts w:hint="eastAsia" w:ascii="仿宋_GB2312" w:hAnsi="仿宋_GB2312" w:eastAsia="仿宋_GB2312" w:cs="仿宋_GB2312"/>
          <w:color w:val="auto"/>
          <w:sz w:val="32"/>
          <w:szCs w:val="32"/>
          <w:highlight w:val="none"/>
        </w:rPr>
        <w:t>万户</w:t>
      </w:r>
      <w:r>
        <w:rPr>
          <w:rFonts w:hint="eastAsia" w:ascii="仿宋_GB2312" w:hAnsi="仿宋_GB2312" w:eastAsia="仿宋_GB2312" w:cs="仿宋_GB2312"/>
          <w:color w:val="auto"/>
          <w:sz w:val="32"/>
          <w:szCs w:val="32"/>
          <w:highlight w:val="none"/>
          <w:lang w:eastAsia="zh-CN"/>
        </w:rPr>
        <w:t>情况进行大排查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区级抽查户数不少于10%，镇街检查户数全覆盖。建立排查台账，</w:t>
      </w:r>
      <w:r>
        <w:rPr>
          <w:rFonts w:hint="eastAsia" w:ascii="仿宋_GB2312" w:hAnsi="仿宋_GB2312" w:eastAsia="仿宋_GB2312" w:cs="仿宋_GB2312"/>
          <w:bCs/>
          <w:color w:val="auto"/>
          <w:sz w:val="32"/>
          <w:szCs w:val="32"/>
          <w:highlight w:val="none"/>
          <w:lang w:val="en-US" w:eastAsia="zh-CN"/>
        </w:rPr>
        <w:t>督促镇（街）制定改造措施并积极进行整改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eastAsia="zh-CN"/>
        </w:rPr>
        <w:t>住建局</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p>
    <w:p>
      <w:pPr>
        <w:keepNext w:val="0"/>
        <w:keepLines w:val="0"/>
        <w:pageBreakBefore w:val="0"/>
        <w:widowControl w:val="0"/>
        <w:suppressLineNumbers w:val="0"/>
        <w:kinsoku/>
        <w:wordWrap/>
        <w:overflowPunct/>
        <w:autoSpaceDE/>
        <w:autoSpaceDN/>
        <w:bidi w:val="0"/>
        <w:spacing w:line="560" w:lineRule="exact"/>
        <w:ind w:left="0" w:leftChars="0" w:firstLine="640" w:firstLineChars="2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2021年12月-2022年3月期间，对</w:t>
      </w:r>
      <w:r>
        <w:rPr>
          <w:rFonts w:hint="eastAsia" w:ascii="仿宋_GB2312" w:hAnsi="仿宋_GB2312" w:eastAsia="仿宋_GB2312" w:cs="仿宋_GB2312"/>
          <w:color w:val="auto"/>
          <w:sz w:val="32"/>
          <w:szCs w:val="32"/>
          <w:highlight w:val="none"/>
        </w:rPr>
        <w:t>高污染燃料禁燃区内散煤销售网点</w:t>
      </w:r>
      <w:r>
        <w:rPr>
          <w:rFonts w:hint="eastAsia" w:ascii="仿宋_GB2312" w:hAnsi="仿宋_GB2312" w:eastAsia="仿宋_GB2312" w:cs="仿宋_GB2312"/>
          <w:color w:val="auto"/>
          <w:sz w:val="32"/>
          <w:szCs w:val="32"/>
          <w:highlight w:val="none"/>
          <w:lang w:eastAsia="zh-CN"/>
        </w:rPr>
        <w:t>进行一次大排查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建立</w:t>
      </w:r>
      <w:r>
        <w:rPr>
          <w:rFonts w:hint="eastAsia" w:ascii="仿宋_GB2312" w:hAnsi="仿宋_GB2312" w:eastAsia="仿宋_GB2312" w:cs="仿宋_GB2312"/>
          <w:color w:val="auto"/>
          <w:sz w:val="32"/>
          <w:szCs w:val="32"/>
          <w:highlight w:val="none"/>
          <w:lang w:val="en-US" w:eastAsia="zh-CN"/>
        </w:rPr>
        <w:t>排查台账，</w:t>
      </w:r>
      <w:r>
        <w:rPr>
          <w:rFonts w:hint="eastAsia" w:ascii="仿宋_GB2312" w:hAnsi="仿宋_GB2312" w:eastAsia="仿宋_GB2312" w:cs="仿宋_GB2312"/>
          <w:bCs/>
          <w:color w:val="auto"/>
          <w:sz w:val="32"/>
          <w:szCs w:val="32"/>
          <w:highlight w:val="none"/>
          <w:lang w:val="en-US" w:eastAsia="zh-CN"/>
        </w:rPr>
        <w:t>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区发改局</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p>
    <w:p>
      <w:pPr>
        <w:pStyle w:val="3"/>
        <w:pageBreakBefore w:val="0"/>
        <w:widowControl w:val="0"/>
        <w:numPr>
          <w:ilvl w:val="0"/>
          <w:numId w:val="0"/>
        </w:numPr>
        <w:kinsoku/>
        <w:wordWrap/>
        <w:overflowPunct/>
        <w:autoSpaceDE/>
        <w:autoSpaceDN/>
        <w:bidi w:val="0"/>
        <w:adjustRightInd w:val="0"/>
        <w:snapToGrid w:val="0"/>
        <w:spacing w:line="560" w:lineRule="exact"/>
        <w:ind w:left="640" w:firstLine="0" w:firstLineChars="0"/>
        <w:jc w:val="both"/>
        <w:rPr>
          <w:rStyle w:val="9"/>
          <w:rFonts w:hint="eastAsia" w:ascii="楷体_GB2312" w:hAnsi="楷体_GB2312" w:eastAsia="楷体_GB2312" w:cs="楷体_GB2312"/>
          <w:b/>
          <w:bCs/>
          <w:i w:val="0"/>
          <w:caps w:val="0"/>
          <w:color w:val="auto"/>
          <w:spacing w:val="0"/>
          <w:w w:val="100"/>
          <w:lang w:val="en-US" w:eastAsia="zh-CN"/>
        </w:rPr>
      </w:pPr>
      <w:r>
        <w:rPr>
          <w:rStyle w:val="9"/>
          <w:rFonts w:hint="eastAsia" w:ascii="楷体_GB2312" w:hAnsi="楷体_GB2312" w:eastAsia="楷体_GB2312" w:cs="楷体_GB2312"/>
          <w:b/>
          <w:bCs/>
          <w:i w:val="0"/>
          <w:caps w:val="0"/>
          <w:color w:val="auto"/>
          <w:spacing w:val="0"/>
          <w:w w:val="100"/>
          <w:lang w:eastAsia="zh-CN"/>
        </w:rPr>
        <w:t>（四）开展</w:t>
      </w:r>
      <w:r>
        <w:rPr>
          <w:rStyle w:val="9"/>
          <w:rFonts w:hint="eastAsia" w:ascii="楷体_GB2312" w:hAnsi="楷体_GB2312" w:eastAsia="楷体_GB2312" w:cs="楷体_GB2312"/>
          <w:b/>
          <w:bCs/>
          <w:i w:val="0"/>
          <w:caps w:val="0"/>
          <w:color w:val="auto"/>
          <w:spacing w:val="0"/>
          <w:w w:val="100"/>
        </w:rPr>
        <w:t>锅炉</w:t>
      </w:r>
      <w:r>
        <w:rPr>
          <w:rStyle w:val="9"/>
          <w:rFonts w:hint="eastAsia" w:ascii="楷体_GB2312" w:hAnsi="楷体_GB2312" w:eastAsia="楷体_GB2312" w:cs="楷体_GB2312"/>
          <w:b/>
          <w:bCs/>
          <w:i w:val="0"/>
          <w:caps w:val="0"/>
          <w:color w:val="auto"/>
          <w:spacing w:val="0"/>
          <w:w w:val="100"/>
          <w:lang w:eastAsia="zh-CN"/>
        </w:rPr>
        <w:t>、</w:t>
      </w:r>
      <w:r>
        <w:rPr>
          <w:rStyle w:val="9"/>
          <w:rFonts w:hint="eastAsia" w:ascii="楷体_GB2312" w:hAnsi="楷体_GB2312" w:eastAsia="楷体_GB2312" w:cs="楷体_GB2312"/>
          <w:b/>
          <w:bCs/>
          <w:i w:val="0"/>
          <w:caps w:val="0"/>
          <w:color w:val="auto"/>
          <w:spacing w:val="0"/>
          <w:w w:val="100"/>
        </w:rPr>
        <w:t>炉窑</w:t>
      </w:r>
      <w:r>
        <w:rPr>
          <w:rStyle w:val="9"/>
          <w:rFonts w:hint="eastAsia" w:ascii="楷体_GB2312" w:hAnsi="楷体_GB2312" w:eastAsia="楷体_GB2312" w:cs="楷体_GB2312"/>
          <w:b/>
          <w:bCs/>
          <w:i w:val="0"/>
          <w:caps w:val="0"/>
          <w:color w:val="auto"/>
          <w:spacing w:val="0"/>
          <w:w w:val="100"/>
          <w:lang w:eastAsia="zh-CN"/>
        </w:rPr>
        <w:t>和</w:t>
      </w:r>
      <w:r>
        <w:rPr>
          <w:rStyle w:val="9"/>
          <w:rFonts w:hint="eastAsia" w:ascii="楷体_GB2312" w:hAnsi="楷体_GB2312" w:eastAsia="楷体_GB2312" w:cs="楷体_GB2312"/>
          <w:b/>
          <w:bCs/>
          <w:i w:val="0"/>
          <w:caps w:val="0"/>
          <w:color w:val="auto"/>
          <w:spacing w:val="0"/>
          <w:w w:val="100"/>
          <w:lang w:val="en" w:eastAsia="zh-CN"/>
        </w:rPr>
        <w:t>V</w:t>
      </w:r>
      <w:r>
        <w:rPr>
          <w:rStyle w:val="9"/>
          <w:rFonts w:hint="eastAsia" w:ascii="楷体_GB2312" w:hAnsi="楷体_GB2312" w:eastAsia="楷体_GB2312" w:cs="楷体_GB2312"/>
          <w:b/>
          <w:bCs/>
          <w:i w:val="0"/>
          <w:caps w:val="0"/>
          <w:color w:val="auto"/>
          <w:spacing w:val="0"/>
          <w:w w:val="100"/>
        </w:rPr>
        <w:t>OCs</w:t>
      </w:r>
      <w:r>
        <w:rPr>
          <w:rStyle w:val="9"/>
          <w:rFonts w:hint="eastAsia" w:ascii="楷体_GB2312" w:hAnsi="楷体_GB2312" w:eastAsia="楷体_GB2312" w:cs="楷体_GB2312"/>
          <w:b/>
          <w:bCs/>
          <w:i w:val="0"/>
          <w:caps w:val="0"/>
          <w:color w:val="auto"/>
          <w:spacing w:val="0"/>
          <w:w w:val="100"/>
          <w:lang w:eastAsia="zh-CN"/>
        </w:rPr>
        <w:t>治理大排查大整治</w:t>
      </w:r>
    </w:p>
    <w:p>
      <w:pPr>
        <w:keepNext w:val="0"/>
        <w:keepLines w:val="0"/>
        <w:pageBreakBefore w:val="0"/>
        <w:widowControl w:val="0"/>
        <w:suppressLineNumbers w:val="0"/>
        <w:kinsoku/>
        <w:wordWrap/>
        <w:overflowPunct/>
        <w:autoSpaceDE/>
        <w:autoSpaceDN/>
        <w:bidi w:val="0"/>
        <w:spacing w:line="560" w:lineRule="exact"/>
        <w:ind w:left="0" w:leftChars="0" w:firstLine="640" w:firstLineChars="2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对全</w:t>
      </w:r>
      <w:r>
        <w:rPr>
          <w:rFonts w:hint="default"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炉膛直径3米以下的燃料类煤气发生炉及间歇式固定床煤气发生炉</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燃煤热风炉</w:t>
      </w:r>
      <w:r>
        <w:rPr>
          <w:rFonts w:hint="eastAsia" w:ascii="仿宋_GB2312" w:hAnsi="仿宋_GB2312" w:eastAsia="仿宋_GB2312" w:cs="仿宋_GB2312"/>
          <w:color w:val="auto"/>
          <w:sz w:val="32"/>
          <w:szCs w:val="32"/>
          <w:highlight w:val="none"/>
          <w:lang w:eastAsia="zh-CN"/>
        </w:rPr>
        <w:t>淘汰取缔情况进行大排查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建立</w:t>
      </w:r>
      <w:r>
        <w:rPr>
          <w:rFonts w:hint="eastAsia" w:ascii="仿宋_GB2312" w:hAnsi="仿宋_GB2312" w:eastAsia="仿宋_GB2312" w:cs="仿宋_GB2312"/>
          <w:color w:val="auto"/>
          <w:sz w:val="32"/>
          <w:szCs w:val="32"/>
          <w:highlight w:val="none"/>
          <w:lang w:val="en-US" w:eastAsia="zh-CN"/>
        </w:rPr>
        <w:t>排查台账，</w:t>
      </w:r>
      <w:r>
        <w:rPr>
          <w:rFonts w:hint="eastAsia" w:ascii="仿宋_GB2312" w:hAnsi="仿宋_GB2312" w:eastAsia="仿宋_GB2312" w:cs="仿宋_GB2312"/>
          <w:bCs/>
          <w:color w:val="auto"/>
          <w:sz w:val="32"/>
          <w:szCs w:val="32"/>
          <w:highlight w:val="none"/>
          <w:lang w:val="en-US" w:eastAsia="zh-CN"/>
        </w:rPr>
        <w:t>督促</w:t>
      </w:r>
      <w:r>
        <w:rPr>
          <w:rFonts w:hint="default" w:ascii="仿宋_GB2312" w:hAnsi="仿宋_GB2312" w:eastAsia="仿宋_GB2312" w:cs="仿宋_GB2312"/>
          <w:bCs/>
          <w:color w:val="auto"/>
          <w:sz w:val="32"/>
          <w:szCs w:val="32"/>
          <w:highlight w:val="none"/>
          <w:lang w:eastAsia="zh-CN"/>
        </w:rPr>
        <w:t>镇</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eastAsia="zh-CN"/>
        </w:rPr>
        <w:t>街</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eastAsia="zh-CN"/>
        </w:rPr>
        <w:t>区经济开发区</w:t>
      </w:r>
      <w:r>
        <w:rPr>
          <w:rFonts w:hint="eastAsia" w:ascii="仿宋_GB2312" w:hAnsi="仿宋_GB2312" w:eastAsia="仿宋_GB2312" w:cs="仿宋_GB2312"/>
          <w:bCs/>
          <w:color w:val="auto"/>
          <w:sz w:val="32"/>
          <w:szCs w:val="32"/>
          <w:highlight w:val="none"/>
          <w:lang w:val="en-US" w:eastAsia="zh-CN"/>
        </w:rPr>
        <w:t>制定淘汰取缔措施并积极推进，确保2022年3月底前淘汰取缔</w:t>
      </w:r>
      <w:r>
        <w:rPr>
          <w:rFonts w:hint="eastAsia" w:ascii="仿宋_GB2312" w:hAnsi="仿宋_GB2312" w:eastAsia="仿宋_GB2312" w:cs="仿宋_GB2312"/>
          <w:color w:val="auto"/>
          <w:sz w:val="32"/>
          <w:szCs w:val="32"/>
          <w:highlight w:val="none"/>
          <w:lang w:val="en-US" w:eastAsia="zh-CN"/>
        </w:rPr>
        <w:t>。2022年1月31日前，对全市</w:t>
      </w:r>
      <w:r>
        <w:rPr>
          <w:rFonts w:hint="eastAsia" w:ascii="仿宋_GB2312" w:hAnsi="仿宋_GB2312" w:eastAsia="仿宋_GB2312" w:cs="仿宋_GB2312"/>
          <w:color w:val="auto"/>
          <w:sz w:val="32"/>
          <w:szCs w:val="32"/>
          <w:highlight w:val="none"/>
        </w:rPr>
        <w:t>以煤炭为燃料的加热炉、热处理炉、干燥炉等改用工业余热或电能，铸造（10吨/小时及以下）、岩棉等行业冲天炉改为电炉</w:t>
      </w:r>
      <w:r>
        <w:rPr>
          <w:rFonts w:hint="eastAsia" w:ascii="仿宋_GB2312" w:hAnsi="仿宋_GB2312" w:eastAsia="仿宋_GB2312" w:cs="仿宋_GB2312"/>
          <w:color w:val="auto"/>
          <w:sz w:val="32"/>
          <w:szCs w:val="32"/>
          <w:highlight w:val="none"/>
          <w:lang w:eastAsia="zh-CN"/>
        </w:rPr>
        <w:t>进展情况进行大排查。建立</w:t>
      </w:r>
      <w:r>
        <w:rPr>
          <w:rFonts w:hint="eastAsia" w:ascii="仿宋_GB2312" w:hAnsi="仿宋_GB2312" w:eastAsia="仿宋_GB2312" w:cs="仿宋_GB2312"/>
          <w:color w:val="auto"/>
          <w:sz w:val="32"/>
          <w:szCs w:val="32"/>
          <w:highlight w:val="none"/>
          <w:lang w:val="en-US" w:eastAsia="zh-CN"/>
        </w:rPr>
        <w:t>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楷体_GB2312" w:hAnsi="楷体_GB2312" w:eastAsia="楷体_GB2312" w:cs="楷体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keepNext w:val="0"/>
        <w:keepLines w:val="0"/>
        <w:pageBreakBefore w:val="0"/>
        <w:widowControl w:val="0"/>
        <w:suppressLineNumbers w:val="0"/>
        <w:kinsoku/>
        <w:wordWrap/>
        <w:overflowPunct/>
        <w:autoSpaceDE/>
        <w:autoSpaceDN/>
        <w:bidi w:val="0"/>
        <w:spacing w:line="560" w:lineRule="exact"/>
        <w:ind w:left="0" w:leftChars="0" w:firstLine="640" w:firstLineChars="2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eastAsia="zh-CN"/>
        </w:rPr>
        <w:t>对锅炉使用</w:t>
      </w:r>
      <w:r>
        <w:rPr>
          <w:rFonts w:hint="eastAsia" w:ascii="仿宋_GB2312" w:hAnsi="仿宋_GB2312" w:eastAsia="仿宋_GB2312" w:cs="仿宋_GB2312"/>
          <w:color w:val="auto"/>
          <w:sz w:val="32"/>
          <w:szCs w:val="32"/>
          <w:highlight w:val="none"/>
        </w:rPr>
        <w:t>氧化镁、氨法、单碱法、双碱法等脱硫工艺的</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检修</w:t>
      </w:r>
      <w:r>
        <w:rPr>
          <w:rFonts w:hint="eastAsia" w:ascii="仿宋_GB2312" w:hAnsi="仿宋_GB2312" w:eastAsia="仿宋_GB2312" w:cs="仿宋_GB2312"/>
          <w:color w:val="auto"/>
          <w:sz w:val="32"/>
          <w:szCs w:val="32"/>
          <w:highlight w:val="none"/>
          <w:lang w:eastAsia="zh-CN"/>
        </w:rPr>
        <w:t>情况和</w:t>
      </w:r>
      <w:r>
        <w:rPr>
          <w:rFonts w:hint="eastAsia" w:ascii="仿宋_GB2312" w:hAnsi="仿宋_GB2312" w:eastAsia="仿宋_GB2312" w:cs="仿宋_GB2312"/>
          <w:color w:val="auto"/>
          <w:sz w:val="32"/>
          <w:szCs w:val="32"/>
          <w:highlight w:val="none"/>
        </w:rPr>
        <w:t>采用SCR脱硝工艺</w:t>
      </w:r>
      <w:r>
        <w:rPr>
          <w:rFonts w:hint="eastAsia" w:ascii="仿宋_GB2312" w:hAnsi="仿宋_GB2312" w:eastAsia="仿宋_GB2312" w:cs="仿宋_GB2312"/>
          <w:color w:val="auto"/>
          <w:sz w:val="32"/>
          <w:szCs w:val="32"/>
          <w:highlight w:val="none"/>
          <w:lang w:eastAsia="zh-CN"/>
        </w:rPr>
        <w:t>设施</w:t>
      </w:r>
      <w:r>
        <w:rPr>
          <w:rFonts w:hint="eastAsia" w:ascii="仿宋_GB2312" w:hAnsi="仿宋_GB2312" w:eastAsia="仿宋_GB2312" w:cs="仿宋_GB2312"/>
          <w:color w:val="auto"/>
          <w:sz w:val="32"/>
          <w:szCs w:val="32"/>
          <w:highlight w:val="none"/>
        </w:rPr>
        <w:t>催化剂使用状况</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燃气锅炉</w:t>
      </w:r>
      <w:r>
        <w:rPr>
          <w:rFonts w:hint="eastAsia" w:ascii="仿宋_GB2312" w:hAnsi="仿宋_GB2312" w:eastAsia="仿宋_GB2312" w:cs="仿宋_GB2312"/>
          <w:color w:val="auto"/>
          <w:sz w:val="32"/>
          <w:szCs w:val="32"/>
          <w:highlight w:val="none"/>
          <w:lang w:eastAsia="zh-CN"/>
        </w:rPr>
        <w:t>取消</w:t>
      </w:r>
      <w:r>
        <w:rPr>
          <w:rFonts w:hint="eastAsia" w:ascii="仿宋_GB2312" w:hAnsi="仿宋_GB2312" w:eastAsia="仿宋_GB2312" w:cs="仿宋_GB2312"/>
          <w:color w:val="auto"/>
          <w:sz w:val="32"/>
          <w:szCs w:val="32"/>
          <w:highlight w:val="none"/>
        </w:rPr>
        <w:t>烟气再循环系统开关阀</w:t>
      </w:r>
      <w:r>
        <w:rPr>
          <w:rFonts w:hint="eastAsia" w:ascii="仿宋_GB2312" w:hAnsi="仿宋_GB2312" w:eastAsia="仿宋_GB2312" w:cs="仿宋_GB2312"/>
          <w:color w:val="auto"/>
          <w:sz w:val="32"/>
          <w:szCs w:val="32"/>
          <w:highlight w:val="none"/>
          <w:lang w:eastAsia="zh-CN"/>
        </w:rPr>
        <w:t>情况，对</w:t>
      </w:r>
      <w:r>
        <w:rPr>
          <w:rFonts w:hint="eastAsia" w:ascii="仿宋_GB2312" w:hAnsi="仿宋_GB2312" w:eastAsia="仿宋_GB2312" w:cs="仿宋_GB2312"/>
          <w:color w:val="auto"/>
          <w:sz w:val="32"/>
          <w:szCs w:val="32"/>
          <w:highlight w:val="none"/>
        </w:rPr>
        <w:t>建成区生物质锅炉超低排放改造</w:t>
      </w:r>
      <w:r>
        <w:rPr>
          <w:rFonts w:hint="eastAsia" w:ascii="仿宋_GB2312" w:hAnsi="仿宋_GB2312" w:eastAsia="仿宋_GB2312" w:cs="仿宋_GB2312"/>
          <w:color w:val="auto"/>
          <w:sz w:val="32"/>
          <w:szCs w:val="32"/>
          <w:highlight w:val="none"/>
          <w:lang w:eastAsia="zh-CN"/>
        </w:rPr>
        <w:t>进展情况进行一次大排查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建立排查台账，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keepNext w:val="0"/>
        <w:keepLines w:val="0"/>
        <w:pageBreakBefore w:val="0"/>
        <w:widowControl w:val="0"/>
        <w:suppressLineNumbers w:val="0"/>
        <w:kinsoku/>
        <w:wordWrap/>
        <w:overflowPunct/>
        <w:autoSpaceDE/>
        <w:autoSpaceDN/>
        <w:bidi w:val="0"/>
        <w:spacing w:line="560" w:lineRule="exact"/>
        <w:ind w:left="0" w:leftChars="0" w:firstLine="640" w:firstLineChars="2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2021年12月31日前，</w:t>
      </w:r>
      <w:r>
        <w:rPr>
          <w:rFonts w:hint="eastAsia" w:ascii="仿宋_GB2312" w:hAnsi="仿宋_GB2312" w:eastAsia="仿宋_GB2312" w:cs="仿宋_GB2312"/>
          <w:color w:val="auto"/>
          <w:sz w:val="32"/>
          <w:szCs w:val="32"/>
          <w:highlight w:val="none"/>
        </w:rPr>
        <w:t>以化工、工业涂装、包装印刷以及油品储运销为重点，</w:t>
      </w:r>
      <w:r>
        <w:rPr>
          <w:rFonts w:hint="eastAsia" w:ascii="仿宋_GB2312" w:hAnsi="仿宋_GB2312" w:eastAsia="仿宋_GB2312" w:cs="仿宋_GB2312"/>
          <w:color w:val="auto"/>
          <w:sz w:val="32"/>
          <w:szCs w:val="32"/>
          <w:highlight w:val="none"/>
          <w:lang w:val="en-US" w:eastAsia="zh-CN"/>
        </w:rPr>
        <w:t>对采取脱硫低温等离子、光氧催化等低效治理挥发性有机物工艺的企业进行一次大排查，建立排查台账，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pStyle w:val="3"/>
        <w:pageBreakBefore w:val="0"/>
        <w:widowControl w:val="0"/>
        <w:numPr>
          <w:ilvl w:val="0"/>
          <w:numId w:val="0"/>
        </w:numPr>
        <w:kinsoku/>
        <w:wordWrap/>
        <w:overflowPunct/>
        <w:autoSpaceDE/>
        <w:autoSpaceDN/>
        <w:bidi w:val="0"/>
        <w:adjustRightInd w:val="0"/>
        <w:snapToGrid w:val="0"/>
        <w:spacing w:line="560" w:lineRule="exact"/>
        <w:ind w:left="640" w:firstLine="0" w:firstLineChars="0"/>
        <w:jc w:val="both"/>
        <w:rPr>
          <w:rFonts w:hint="default" w:ascii="Times New Roman" w:hAnsi="Times New Roman" w:eastAsia="楷体_GB2312" w:cs="Times New Roman"/>
          <w:b w:val="0"/>
          <w:bCs w:val="0"/>
          <w:color w:val="auto"/>
          <w:sz w:val="32"/>
          <w:szCs w:val="32"/>
          <w:highlight w:val="none"/>
          <w:lang w:eastAsia="zh-CN"/>
        </w:rPr>
      </w:pPr>
      <w:r>
        <w:rPr>
          <w:rStyle w:val="9"/>
          <w:rFonts w:hint="default" w:eastAsia="楷体_GB2312" w:cs="Times New Roman"/>
          <w:b/>
          <w:bCs/>
          <w:i w:val="0"/>
          <w:caps w:val="0"/>
          <w:color w:val="auto"/>
          <w:spacing w:val="0"/>
          <w:w w:val="100"/>
          <w:lang w:eastAsia="zh-CN"/>
        </w:rPr>
        <w:t>（五）开展柴油货车污染和油品质量大排查大整治</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val="en-US" w:eastAsia="zh-CN"/>
        </w:rPr>
        <w:t>2021年12月至2022年3月，</w:t>
      </w:r>
      <w:r>
        <w:rPr>
          <w:rFonts w:hint="eastAsia" w:ascii="仿宋_GB2312" w:hAnsi="仿宋_GB2312" w:eastAsia="仿宋_GB2312" w:cs="仿宋_GB2312"/>
          <w:bCs/>
          <w:color w:val="auto"/>
          <w:spacing w:val="-2"/>
          <w:sz w:val="32"/>
          <w:szCs w:val="32"/>
          <w:highlight w:val="none"/>
          <w:lang w:eastAsia="zh-CN"/>
        </w:rPr>
        <w:t>对</w:t>
      </w:r>
      <w:r>
        <w:rPr>
          <w:rFonts w:hint="eastAsia" w:ascii="仿宋_GB2312" w:hAnsi="仿宋_GB2312" w:eastAsia="仿宋_GB2312" w:cs="仿宋_GB2312"/>
          <w:color w:val="auto"/>
          <w:sz w:val="32"/>
          <w:szCs w:val="32"/>
          <w:highlight w:val="none"/>
        </w:rPr>
        <w:t>柴油货车集中拆解</w:t>
      </w:r>
      <w:r>
        <w:rPr>
          <w:rFonts w:hint="eastAsia" w:ascii="仿宋_GB2312" w:hAnsi="仿宋_GB2312" w:eastAsia="仿宋_GB2312" w:cs="仿宋_GB2312"/>
          <w:color w:val="auto"/>
          <w:sz w:val="32"/>
          <w:szCs w:val="32"/>
          <w:highlight w:val="none"/>
          <w:lang w:eastAsia="zh-CN"/>
        </w:rPr>
        <w:t>情况进行大排查，</w:t>
      </w:r>
      <w:r>
        <w:rPr>
          <w:rFonts w:hint="eastAsia" w:ascii="仿宋_GB2312" w:hAnsi="仿宋_GB2312" w:eastAsia="仿宋_GB2312" w:cs="仿宋_GB2312"/>
          <w:color w:val="auto"/>
          <w:sz w:val="32"/>
          <w:szCs w:val="32"/>
          <w:highlight w:val="none"/>
          <w:lang w:val="en-US" w:eastAsia="zh-CN"/>
        </w:rPr>
        <w:t>并建立排查台账，</w:t>
      </w:r>
      <w:r>
        <w:rPr>
          <w:rFonts w:hint="eastAsia" w:ascii="仿宋_GB2312" w:hAnsi="仿宋_GB2312" w:eastAsia="仿宋_GB2312" w:cs="仿宋_GB2312"/>
          <w:bCs/>
          <w:color w:val="auto"/>
          <w:sz w:val="32"/>
          <w:szCs w:val="32"/>
          <w:highlight w:val="none"/>
          <w:lang w:val="en-US" w:eastAsia="zh-CN"/>
        </w:rPr>
        <w:t>督促车主尽快拆解，</w:t>
      </w:r>
      <w:r>
        <w:rPr>
          <w:rFonts w:hint="eastAsia" w:ascii="仿宋_GB2312" w:hAnsi="仿宋_GB2312" w:eastAsia="仿宋_GB2312" w:cs="仿宋_GB2312"/>
          <w:color w:val="auto"/>
          <w:sz w:val="32"/>
          <w:szCs w:val="32"/>
          <w:highlight w:val="none"/>
        </w:rPr>
        <w:t>确保真淘汰</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b/>
          <w:bCs/>
          <w:i w:val="0"/>
          <w:caps w:val="0"/>
          <w:color w:val="auto"/>
          <w:spacing w:val="0"/>
          <w:sz w:val="32"/>
          <w:szCs w:val="32"/>
          <w:shd w:val="clear" w:color="auto" w:fill="FFFFFF"/>
          <w:lang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eastAsia="zh-CN"/>
        </w:rPr>
        <w:t>公安</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eastAsia="zh-CN"/>
        </w:rPr>
        <w:t>局）</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国六排放标准重型燃气车</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非道路移动机械环保标识登记</w:t>
      </w:r>
      <w:r>
        <w:rPr>
          <w:rFonts w:hint="eastAsia" w:ascii="仿宋_GB2312" w:hAnsi="仿宋_GB2312" w:eastAsia="仿宋_GB2312" w:cs="仿宋_GB2312"/>
          <w:color w:val="auto"/>
          <w:sz w:val="32"/>
          <w:szCs w:val="32"/>
          <w:highlight w:val="none"/>
          <w:lang w:eastAsia="zh-CN"/>
        </w:rPr>
        <w:t>进行执法</w:t>
      </w:r>
      <w:r>
        <w:rPr>
          <w:rFonts w:hint="eastAsia" w:ascii="仿宋_GB2312" w:hAnsi="仿宋_GB2312" w:eastAsia="仿宋_GB2312" w:cs="仿宋_GB2312"/>
          <w:color w:val="auto"/>
          <w:sz w:val="32"/>
          <w:szCs w:val="32"/>
          <w:highlight w:val="none"/>
        </w:rPr>
        <w:t>检查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并建立排查台账，</w:t>
      </w:r>
      <w:r>
        <w:rPr>
          <w:rFonts w:hint="eastAsia" w:ascii="仿宋_GB2312" w:hAnsi="仿宋_GB2312" w:eastAsia="仿宋_GB2312" w:cs="仿宋_GB2312"/>
          <w:bCs/>
          <w:color w:val="auto"/>
          <w:sz w:val="32"/>
          <w:szCs w:val="32"/>
          <w:highlight w:val="none"/>
          <w:lang w:val="en-US" w:eastAsia="zh-CN"/>
        </w:rPr>
        <w:t>督促车主制定改造措施并积极进行整改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eastAsia="zh-CN"/>
        </w:rPr>
        <w:t>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2021年12月至2022年3月，对自建油罐进行逐一排查，建立排查台账，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交运局）</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2021年12月至2022年3月，对加油站进行大排查，建立排查台账，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市场监管局）</w:t>
      </w:r>
    </w:p>
    <w:p>
      <w:pPr>
        <w:pageBreakBefore w:val="0"/>
        <w:widowControl w:val="0"/>
        <w:kinsoku/>
        <w:wordWrap/>
        <w:overflow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highlight w:val="none"/>
          <w:lang w:val="en-US" w:eastAsia="zh-CN"/>
        </w:rPr>
        <w:t>2021年12月至2022年3月，对流动加油车进行大排查，建立排查台账，</w:t>
      </w:r>
      <w:r>
        <w:rPr>
          <w:rFonts w:hint="eastAsia" w:ascii="仿宋_GB2312" w:hAnsi="仿宋_GB2312" w:eastAsia="仿宋_GB2312" w:cs="仿宋_GB2312"/>
          <w:bCs/>
          <w:color w:val="auto"/>
          <w:sz w:val="32"/>
          <w:szCs w:val="32"/>
          <w:highlight w:val="none"/>
          <w:lang w:val="en-US" w:eastAsia="zh-CN"/>
        </w:rPr>
        <w:t>督促企业制定改造措施并积极进行整改</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default" w:eastAsia="仿宋_GB2312" w:cs="Times New Roman"/>
          <w:b/>
          <w:bCs/>
          <w:i w:val="0"/>
          <w:caps w:val="0"/>
          <w:color w:val="auto"/>
          <w:spacing w:val="0"/>
          <w:sz w:val="32"/>
          <w:szCs w:val="32"/>
          <w:shd w:val="clear" w:color="auto" w:fill="FFFFFF"/>
          <w:lang w:eastAsia="zh-CN"/>
        </w:rPr>
        <w:t>公安分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pStyle w:val="3"/>
        <w:pageBreakBefore w:val="0"/>
        <w:widowControl w:val="0"/>
        <w:numPr>
          <w:ilvl w:val="0"/>
          <w:numId w:val="0"/>
        </w:numPr>
        <w:kinsoku/>
        <w:wordWrap/>
        <w:overflowPunct/>
        <w:autoSpaceDE/>
        <w:autoSpaceDN/>
        <w:bidi w:val="0"/>
        <w:adjustRightInd w:val="0"/>
        <w:snapToGrid w:val="0"/>
        <w:spacing w:line="560" w:lineRule="exact"/>
        <w:ind w:left="640" w:firstLine="0" w:firstLineChars="0"/>
        <w:jc w:val="both"/>
        <w:rPr>
          <w:rStyle w:val="9"/>
          <w:rFonts w:hint="default" w:eastAsia="楷体_GB2312" w:cs="Times New Roman"/>
          <w:b/>
          <w:bCs/>
          <w:i w:val="0"/>
          <w:caps w:val="0"/>
          <w:color w:val="auto"/>
          <w:spacing w:val="0"/>
          <w:w w:val="100"/>
          <w:lang w:eastAsia="zh-CN"/>
        </w:rPr>
      </w:pPr>
      <w:r>
        <w:rPr>
          <w:rStyle w:val="9"/>
          <w:rFonts w:hint="default" w:eastAsia="楷体_GB2312" w:cs="Times New Roman"/>
          <w:b/>
          <w:bCs/>
          <w:i w:val="0"/>
          <w:caps w:val="0"/>
          <w:color w:val="auto"/>
          <w:spacing w:val="0"/>
          <w:w w:val="100"/>
          <w:lang w:eastAsia="zh-CN"/>
        </w:rPr>
        <w:t>（六）开展秸秆和垃圾落叶焚烧大排查大整治</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bCs/>
          <w:color w:val="auto"/>
          <w:sz w:val="32"/>
          <w:szCs w:val="32"/>
          <w:highlight w:val="none"/>
          <w:lang w:val="en-US" w:eastAsia="zh-CN"/>
        </w:rPr>
        <w:t>督导各</w:t>
      </w:r>
      <w:r>
        <w:rPr>
          <w:rFonts w:hint="default" w:ascii="仿宋_GB2312" w:hAnsi="仿宋_GB2312" w:eastAsia="仿宋_GB2312" w:cs="仿宋_GB2312"/>
          <w:bCs/>
          <w:color w:val="auto"/>
          <w:sz w:val="32"/>
          <w:szCs w:val="32"/>
          <w:highlight w:val="none"/>
          <w:lang w:eastAsia="zh-CN"/>
        </w:rPr>
        <w:t>镇</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eastAsia="zh-CN"/>
        </w:rPr>
        <w:t>街</w:t>
      </w:r>
      <w:r>
        <w:rPr>
          <w:rFonts w:hint="eastAsia" w:ascii="仿宋_GB2312" w:hAnsi="仿宋_GB2312" w:eastAsia="仿宋_GB2312" w:cs="仿宋_GB2312"/>
          <w:bCs/>
          <w:color w:val="auto"/>
          <w:sz w:val="32"/>
          <w:szCs w:val="32"/>
          <w:highlight w:val="none"/>
          <w:lang w:val="en-US" w:eastAsia="zh-CN"/>
        </w:rPr>
        <w:t>）对田间地头、沟边河沿、房前屋后、村居周边秸秆堆存情况进行排查。确保无死角、全覆盖，责任到人。对未利用存放及废弃的农作物秸秆要以经纬度照片、录像形式记录，建立台账，每周调度清理情况，确保清理到位，综合利用率达到95%以上。</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农业农村局）</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kern w:val="2"/>
          <w:sz w:val="32"/>
          <w:szCs w:val="32"/>
          <w:highlight w:val="none"/>
          <w:lang w:val="en-US" w:eastAsia="zh-CN" w:bidi="ar"/>
        </w:rPr>
        <w:t>2021年12月1日至12月31日，督导各相关镇（街）每天对城乡结合部 2 公里范围实施不间断秸秆焚烧巡查。</w:t>
      </w:r>
      <w:r>
        <w:rPr>
          <w:rFonts w:hint="default" w:ascii="仿宋_GB2312" w:hAnsi="仿宋_GB2312" w:eastAsia="仿宋_GB2312" w:cs="仿宋_GB2312"/>
          <w:color w:val="auto"/>
          <w:kern w:val="2"/>
          <w:sz w:val="32"/>
          <w:szCs w:val="32"/>
          <w:highlight w:val="none"/>
          <w:lang w:eastAsia="zh-CN" w:bidi="ar"/>
        </w:rPr>
        <w:t>区</w:t>
      </w:r>
      <w:r>
        <w:rPr>
          <w:rFonts w:hint="eastAsia" w:ascii="仿宋_GB2312" w:hAnsi="仿宋_GB2312" w:eastAsia="仿宋_GB2312" w:cs="仿宋_GB2312"/>
          <w:color w:val="auto"/>
          <w:kern w:val="2"/>
          <w:sz w:val="32"/>
          <w:szCs w:val="32"/>
          <w:highlight w:val="none"/>
          <w:lang w:val="en-US" w:eastAsia="zh-CN" w:bidi="ar"/>
        </w:rPr>
        <w:t>生态环境</w:t>
      </w:r>
      <w:r>
        <w:rPr>
          <w:rFonts w:hint="default" w:ascii="仿宋_GB2312" w:hAnsi="仿宋_GB2312" w:eastAsia="仿宋_GB2312" w:cs="仿宋_GB2312"/>
          <w:color w:val="auto"/>
          <w:kern w:val="2"/>
          <w:sz w:val="32"/>
          <w:szCs w:val="32"/>
          <w:highlight w:val="none"/>
          <w:lang w:eastAsia="zh-CN" w:bidi="ar"/>
        </w:rPr>
        <w:t>分</w:t>
      </w:r>
      <w:r>
        <w:rPr>
          <w:rFonts w:hint="eastAsia" w:ascii="仿宋_GB2312" w:hAnsi="仿宋_GB2312" w:eastAsia="仿宋_GB2312" w:cs="仿宋_GB2312"/>
          <w:color w:val="auto"/>
          <w:kern w:val="2"/>
          <w:sz w:val="32"/>
          <w:szCs w:val="32"/>
          <w:highlight w:val="none"/>
          <w:lang w:val="en-US" w:eastAsia="zh-CN" w:bidi="ar"/>
        </w:rPr>
        <w:t>局每半月</w:t>
      </w:r>
      <w:r>
        <w:rPr>
          <w:rFonts w:hint="eastAsia" w:ascii="仿宋_GB2312" w:hAnsi="仿宋_GB2312" w:eastAsia="仿宋_GB2312" w:cs="仿宋_GB2312"/>
          <w:color w:val="auto"/>
          <w:sz w:val="32"/>
          <w:szCs w:val="32"/>
          <w:highlight w:val="none"/>
          <w:lang w:eastAsia="zh-CN" w:bidi="ar"/>
        </w:rPr>
        <w:t>组织对相关</w:t>
      </w:r>
      <w:r>
        <w:rPr>
          <w:rFonts w:hint="eastAsia" w:ascii="仿宋_GB2312" w:hAnsi="仿宋_GB2312" w:eastAsia="仿宋_GB2312" w:cs="仿宋_GB2312"/>
          <w:color w:val="auto"/>
          <w:sz w:val="32"/>
          <w:szCs w:val="32"/>
          <w:highlight w:val="none"/>
          <w:lang w:val="en-US" w:eastAsia="zh-CN" w:bidi="ar"/>
        </w:rPr>
        <w:t>镇街进行</w:t>
      </w:r>
      <w:r>
        <w:rPr>
          <w:rFonts w:hint="eastAsia" w:ascii="仿宋_GB2312" w:hAnsi="仿宋_GB2312" w:eastAsia="仿宋_GB2312" w:cs="仿宋_GB2312"/>
          <w:color w:val="auto"/>
          <w:kern w:val="2"/>
          <w:sz w:val="32"/>
          <w:szCs w:val="32"/>
          <w:highlight w:val="none"/>
          <w:lang w:val="en-US" w:eastAsia="zh-CN" w:bidi="ar"/>
        </w:rPr>
        <w:t>一次抽查，确保无卫星火点。</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生态环境</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分</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局）</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kern w:val="2"/>
          <w:sz w:val="32"/>
          <w:szCs w:val="32"/>
          <w:highlight w:val="none"/>
          <w:lang w:val="en-US" w:eastAsia="zh-CN" w:bidi="ar"/>
        </w:rPr>
        <w:t>2021年12月至2022年3月，每月对城区</w:t>
      </w:r>
      <w:r>
        <w:rPr>
          <w:rFonts w:hint="default" w:ascii="仿宋_GB2312" w:hAnsi="仿宋_GB2312" w:eastAsia="仿宋_GB2312" w:cs="仿宋_GB2312"/>
          <w:color w:val="auto"/>
          <w:kern w:val="2"/>
          <w:sz w:val="32"/>
          <w:szCs w:val="32"/>
          <w:highlight w:val="none"/>
          <w:lang w:eastAsia="zh-CN" w:bidi="ar"/>
        </w:rPr>
        <w:t>及各镇（街）驻地范围</w:t>
      </w:r>
      <w:r>
        <w:rPr>
          <w:rFonts w:hint="eastAsia" w:ascii="仿宋_GB2312" w:hAnsi="仿宋_GB2312" w:eastAsia="仿宋_GB2312" w:cs="仿宋_GB2312"/>
          <w:color w:val="auto"/>
          <w:kern w:val="2"/>
          <w:sz w:val="32"/>
          <w:szCs w:val="32"/>
          <w:highlight w:val="none"/>
          <w:lang w:val="en-US" w:eastAsia="zh-CN" w:bidi="ar"/>
        </w:rPr>
        <w:t>内焚烧生活垃圾、枯枝落叶情况组织一次大排查，及时制止随意焚烧枯枝落叶的行为发生。</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default" w:eastAsia="仿宋_GB2312" w:cs="Times New Roman"/>
          <w:b/>
          <w:bCs/>
          <w:i w:val="0"/>
          <w:caps w:val="0"/>
          <w:color w:val="auto"/>
          <w:spacing w:val="0"/>
          <w:sz w:val="32"/>
          <w:szCs w:val="32"/>
          <w:shd w:val="clear" w:color="auto" w:fill="FFFFFF"/>
          <w:lang w:eastAsia="zh-CN"/>
        </w:rPr>
        <w:t>综合行政执法局</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p>
    <w:p>
      <w:pPr>
        <w:pStyle w:val="3"/>
        <w:pageBreakBefore w:val="0"/>
        <w:widowControl w:val="0"/>
        <w:numPr>
          <w:ilvl w:val="0"/>
          <w:numId w:val="0"/>
        </w:numPr>
        <w:kinsoku/>
        <w:wordWrap/>
        <w:overflowPunct/>
        <w:autoSpaceDE/>
        <w:autoSpaceDN/>
        <w:bidi w:val="0"/>
        <w:adjustRightInd w:val="0"/>
        <w:snapToGrid w:val="0"/>
        <w:spacing w:line="560" w:lineRule="exact"/>
        <w:ind w:left="640" w:firstLine="0" w:firstLineChars="0"/>
        <w:jc w:val="both"/>
        <w:rPr>
          <w:rStyle w:val="9"/>
          <w:rFonts w:hint="default" w:eastAsia="楷体_GB2312" w:cs="Times New Roman"/>
          <w:b/>
          <w:bCs/>
          <w:i w:val="0"/>
          <w:caps w:val="0"/>
          <w:color w:val="auto"/>
          <w:spacing w:val="0"/>
          <w:w w:val="100"/>
          <w:lang w:eastAsia="zh-CN"/>
        </w:rPr>
      </w:pPr>
      <w:r>
        <w:rPr>
          <w:rStyle w:val="9"/>
          <w:rFonts w:hint="default" w:eastAsia="楷体_GB2312" w:cs="Times New Roman"/>
          <w:b/>
          <w:bCs/>
          <w:i w:val="0"/>
          <w:caps w:val="0"/>
          <w:color w:val="auto"/>
          <w:spacing w:val="0"/>
          <w:w w:val="100"/>
          <w:lang w:eastAsia="zh-CN"/>
        </w:rPr>
        <w:t>（七）开展扬尘污染大排查大整治</w:t>
      </w:r>
    </w:p>
    <w:p>
      <w:pPr>
        <w:pageBreakBefore w:val="0"/>
        <w:widowControl w:val="0"/>
        <w:kinsoku/>
        <w:wordWrap/>
        <w:overflow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按照《市直部门大气污染治理技术导则（第二版）》要求，自</w:t>
      </w:r>
      <w:r>
        <w:rPr>
          <w:rFonts w:hint="eastAsia" w:ascii="仿宋_GB2312" w:hAnsi="仿宋_GB2312" w:eastAsia="仿宋_GB2312" w:cs="仿宋_GB2312"/>
          <w:bCs/>
          <w:color w:val="auto"/>
          <w:sz w:val="32"/>
          <w:szCs w:val="32"/>
          <w:highlight w:val="none"/>
          <w:lang w:val="en-US" w:eastAsia="zh-CN"/>
        </w:rPr>
        <w:t>2021年12月-2022年3月，</w:t>
      </w:r>
      <w:r>
        <w:rPr>
          <w:rFonts w:hint="default"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lang w:val="en-US" w:eastAsia="zh-CN"/>
        </w:rPr>
        <w:t>直相关部门要</w:t>
      </w:r>
      <w:r>
        <w:rPr>
          <w:rFonts w:hint="eastAsia" w:ascii="仿宋_GB2312" w:hAnsi="仿宋_GB2312" w:eastAsia="仿宋_GB2312" w:cs="仿宋_GB2312"/>
          <w:bCs/>
          <w:color w:val="auto"/>
          <w:sz w:val="32"/>
          <w:szCs w:val="32"/>
          <w:highlight w:val="none"/>
          <w:lang w:eastAsia="zh-CN"/>
        </w:rPr>
        <w:t>分别组织开展施工工地、道路和矿山扬尘问题大排查大整治，建立排查台账，</w:t>
      </w:r>
      <w:r>
        <w:rPr>
          <w:rFonts w:hint="eastAsia" w:ascii="仿宋_GB2312" w:hAnsi="仿宋_GB2312" w:eastAsia="仿宋_GB2312" w:cs="仿宋_GB2312"/>
          <w:bCs/>
          <w:color w:val="auto"/>
          <w:sz w:val="32"/>
          <w:szCs w:val="32"/>
          <w:highlight w:val="none"/>
          <w:lang w:val="en-US" w:eastAsia="zh-CN"/>
        </w:rPr>
        <w:t>督促各</w:t>
      </w:r>
      <w:r>
        <w:rPr>
          <w:rFonts w:hint="default" w:ascii="仿宋_GB2312" w:hAnsi="仿宋_GB2312" w:eastAsia="仿宋_GB2312" w:cs="仿宋_GB2312"/>
          <w:bCs/>
          <w:color w:val="auto"/>
          <w:sz w:val="32"/>
          <w:szCs w:val="32"/>
          <w:highlight w:val="none"/>
          <w:lang w:eastAsia="zh-CN"/>
        </w:rPr>
        <w:t>镇</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eastAsia="zh-CN"/>
        </w:rPr>
        <w:t>街</w:t>
      </w:r>
      <w:r>
        <w:rPr>
          <w:rFonts w:hint="eastAsia" w:ascii="仿宋_GB2312" w:hAnsi="仿宋_GB2312" w:eastAsia="仿宋_GB2312" w:cs="仿宋_GB2312"/>
          <w:bCs/>
          <w:color w:val="auto"/>
          <w:sz w:val="32"/>
          <w:szCs w:val="32"/>
          <w:highlight w:val="none"/>
          <w:lang w:val="en-US" w:eastAsia="zh-CN"/>
        </w:rPr>
        <w:t>）、</w:t>
      </w:r>
      <w:r>
        <w:rPr>
          <w:rFonts w:hint="default" w:ascii="仿宋_GB2312" w:hAnsi="仿宋_GB2312" w:eastAsia="仿宋_GB2312" w:cs="仿宋_GB2312"/>
          <w:bCs/>
          <w:color w:val="auto"/>
          <w:sz w:val="32"/>
          <w:szCs w:val="32"/>
          <w:highlight w:val="none"/>
          <w:lang w:eastAsia="zh-CN"/>
        </w:rPr>
        <w:t>区经济开发区</w:t>
      </w:r>
      <w:r>
        <w:rPr>
          <w:rFonts w:hint="eastAsia" w:ascii="仿宋_GB2312" w:hAnsi="仿宋_GB2312" w:eastAsia="仿宋_GB2312" w:cs="仿宋_GB2312"/>
          <w:bCs/>
          <w:color w:val="auto"/>
          <w:sz w:val="32"/>
          <w:szCs w:val="32"/>
          <w:highlight w:val="none"/>
          <w:lang w:val="en-US" w:eastAsia="zh-CN"/>
        </w:rPr>
        <w:t>制定改造措施并积极进行整改</w:t>
      </w:r>
      <w:r>
        <w:rPr>
          <w:rFonts w:hint="eastAsia" w:ascii="仿宋_GB2312" w:hAnsi="仿宋_GB2312" w:eastAsia="仿宋_GB2312" w:cs="仿宋_GB2312"/>
          <w:bCs/>
          <w:color w:val="auto"/>
          <w:sz w:val="32"/>
          <w:szCs w:val="32"/>
          <w:highlight w:val="none"/>
          <w:lang w:eastAsia="zh-CN"/>
        </w:rPr>
        <w:t>。</w:t>
      </w:r>
    </w:p>
    <w:p>
      <w:pPr>
        <w:pageBreakBefore w:val="0"/>
        <w:widowControl w:val="0"/>
        <w:kinsoku/>
        <w:wordWrap/>
        <w:overflowPunct/>
        <w:topLinePunct/>
        <w:autoSpaceDE/>
        <w:autoSpaceDN/>
        <w:bidi w:val="0"/>
        <w:adjustRightInd w:val="0"/>
        <w:snapToGrid w:val="0"/>
        <w:spacing w:line="560" w:lineRule="exact"/>
        <w:ind w:firstLine="640" w:firstLineChars="200"/>
        <w:jc w:val="both"/>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bCs/>
          <w:color w:val="auto"/>
          <w:sz w:val="32"/>
          <w:szCs w:val="32"/>
          <w:highlight w:val="none"/>
          <w:lang w:eastAsia="zh-CN"/>
        </w:rPr>
        <w:t>开展施工工地大排查大整治。对全部在建的建成区建筑</w:t>
      </w:r>
      <w:r>
        <w:rPr>
          <w:rFonts w:hint="eastAsia" w:ascii="仿宋_GB2312" w:hAnsi="仿宋_GB2312" w:eastAsia="仿宋_GB2312" w:cs="仿宋_GB2312"/>
          <w:bCs/>
          <w:color w:val="auto"/>
          <w:sz w:val="32"/>
          <w:szCs w:val="32"/>
          <w:highlight w:val="none"/>
          <w:lang w:val="en-US" w:eastAsia="zh-CN"/>
        </w:rPr>
        <w:t>拆迁、市政工程工地进行大排查。排查</w:t>
      </w:r>
      <w:r>
        <w:rPr>
          <w:rFonts w:hint="eastAsia" w:ascii="仿宋_GB2312" w:hAnsi="仿宋_GB2312" w:eastAsia="仿宋_GB2312" w:cs="仿宋_GB2312"/>
          <w:bCs/>
          <w:color w:val="auto"/>
          <w:sz w:val="32"/>
          <w:szCs w:val="32"/>
          <w:highlight w:val="none"/>
          <w:lang w:eastAsia="zh-CN"/>
        </w:rPr>
        <w:t>施工围挡、车辆冲洗设施、地面硬化、覆盖绿化、视频监控、PM</w:t>
      </w:r>
      <w:r>
        <w:rPr>
          <w:rFonts w:hint="eastAsia" w:ascii="仿宋_GB2312" w:hAnsi="仿宋_GB2312" w:eastAsia="仿宋_GB2312" w:cs="仿宋_GB2312"/>
          <w:bCs/>
          <w:color w:val="auto"/>
          <w:sz w:val="32"/>
          <w:szCs w:val="32"/>
          <w:highlight w:val="none"/>
          <w:vertAlign w:val="subscript"/>
          <w:lang w:eastAsia="zh-CN"/>
        </w:rPr>
        <w:t>10</w:t>
      </w:r>
      <w:r>
        <w:rPr>
          <w:rFonts w:hint="eastAsia" w:ascii="仿宋_GB2312" w:hAnsi="仿宋_GB2312" w:eastAsia="仿宋_GB2312" w:cs="仿宋_GB2312"/>
          <w:bCs/>
          <w:color w:val="auto"/>
          <w:sz w:val="32"/>
          <w:szCs w:val="32"/>
          <w:highlight w:val="none"/>
          <w:lang w:eastAsia="zh-CN"/>
        </w:rPr>
        <w:t>扬尘在线监测、喷淋设施、土方作业、施工作业等设施配套和扬尘防控措施落实情况。</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住建局、</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default" w:eastAsia="仿宋_GB2312" w:cs="Times New Roman"/>
          <w:b/>
          <w:bCs/>
          <w:i w:val="0"/>
          <w:caps w:val="0"/>
          <w:color w:val="auto"/>
          <w:spacing w:val="0"/>
          <w:sz w:val="32"/>
          <w:szCs w:val="32"/>
          <w:shd w:val="clear" w:color="auto" w:fill="FFFFFF"/>
          <w:lang w:eastAsia="zh-CN"/>
        </w:rPr>
        <w:t>综合行政执法局</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p>
    <w:p>
      <w:pPr>
        <w:keepNext w:val="0"/>
        <w:keepLines w:val="0"/>
        <w:pageBreakBefore w:val="0"/>
        <w:widowControl w:val="0"/>
        <w:suppressLineNumbers w:val="0"/>
        <w:kinsoku/>
        <w:wordWrap/>
        <w:overflowPunct/>
        <w:autoSpaceDE/>
        <w:autoSpaceDN/>
        <w:bidi w:val="0"/>
        <w:spacing w:line="560" w:lineRule="exact"/>
        <w:ind w:firstLine="640" w:firstLineChars="200"/>
        <w:jc w:val="left"/>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bCs/>
          <w:color w:val="auto"/>
          <w:sz w:val="32"/>
          <w:szCs w:val="32"/>
          <w:highlight w:val="none"/>
          <w:lang w:val="en-US" w:eastAsia="zh-CN"/>
        </w:rPr>
        <w:t>开展国省道路施工和路面保洁排查大整治。对现有国省道路施工扬尘防控情况进行大排查。按照《</w:t>
      </w:r>
      <w:r>
        <w:rPr>
          <w:rFonts w:hint="eastAsia" w:ascii="仿宋_GB2312" w:hAnsi="仿宋_GB2312" w:eastAsia="仿宋_GB2312" w:cs="仿宋_GB2312"/>
          <w:bCs/>
          <w:color w:val="auto"/>
          <w:kern w:val="2"/>
          <w:sz w:val="32"/>
          <w:szCs w:val="32"/>
        </w:rPr>
        <w:t>公路工程施工扬尘治理技术导则</w:t>
      </w:r>
      <w:r>
        <w:rPr>
          <w:rFonts w:hint="eastAsia" w:ascii="仿宋_GB2312" w:hAnsi="仿宋_GB2312" w:eastAsia="仿宋_GB2312" w:cs="仿宋_GB2312"/>
          <w:bCs/>
          <w:color w:val="auto"/>
          <w:sz w:val="32"/>
          <w:szCs w:val="32"/>
          <w:highlight w:val="none"/>
          <w:lang w:val="en-US" w:eastAsia="zh-CN"/>
        </w:rPr>
        <w:t>》，排查路基、路面、边坡施工和料场拌合站硬化、洒水、洗车、围挡等扬尘防治措施。同时排查国省道路和城区道路</w:t>
      </w:r>
      <w:r>
        <w:rPr>
          <w:rFonts w:hint="eastAsia" w:ascii="仿宋_GB2312" w:hAnsi="仿宋_GB2312" w:eastAsia="仿宋_GB2312" w:cs="仿宋_GB2312"/>
          <w:bCs/>
          <w:color w:val="auto"/>
          <w:sz w:val="32"/>
          <w:szCs w:val="32"/>
        </w:rPr>
        <w:t>湿式清扫车、高压冲洗车等设备</w:t>
      </w:r>
      <w:r>
        <w:rPr>
          <w:rFonts w:hint="eastAsia" w:ascii="仿宋_GB2312" w:hAnsi="仿宋_GB2312" w:eastAsia="仿宋_GB2312" w:cs="仿宋_GB2312"/>
          <w:bCs/>
          <w:color w:val="auto"/>
          <w:sz w:val="32"/>
          <w:szCs w:val="32"/>
          <w:lang w:eastAsia="zh-CN"/>
        </w:rPr>
        <w:t>配备情况</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以及</w:t>
      </w:r>
      <w:r>
        <w:rPr>
          <w:rFonts w:hint="eastAsia" w:ascii="仿宋_GB2312" w:hAnsi="仿宋_GB2312" w:eastAsia="仿宋_GB2312" w:cs="仿宋_GB2312"/>
          <w:bCs/>
          <w:color w:val="auto"/>
          <w:sz w:val="32"/>
          <w:szCs w:val="32"/>
        </w:rPr>
        <w:t>干湿式保洁</w:t>
      </w:r>
      <w:r>
        <w:rPr>
          <w:rFonts w:hint="eastAsia" w:ascii="仿宋_GB2312" w:hAnsi="仿宋_GB2312" w:eastAsia="仿宋_GB2312" w:cs="仿宋_GB2312"/>
          <w:bCs/>
          <w:color w:val="auto"/>
          <w:sz w:val="32"/>
          <w:szCs w:val="32"/>
          <w:lang w:eastAsia="zh-CN"/>
        </w:rPr>
        <w:t>频次和效果</w:t>
      </w:r>
      <w:r>
        <w:rPr>
          <w:rFonts w:hint="eastAsia" w:ascii="仿宋_GB2312" w:hAnsi="仿宋_GB2312" w:eastAsia="仿宋_GB2312" w:cs="仿宋_GB2312"/>
          <w:bCs/>
          <w:color w:val="auto"/>
          <w:sz w:val="32"/>
          <w:szCs w:val="32"/>
          <w:highlight w:val="none"/>
          <w:lang w:val="en-US" w:eastAsia="zh-CN"/>
        </w:rPr>
        <w:t>。</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交运局、</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区公路事业发展中心</w:t>
      </w:r>
      <w:r>
        <w:rPr>
          <w:rFonts w:hint="default" w:eastAsia="仿宋_GB2312" w:cs="Times New Roman"/>
          <w:b/>
          <w:bCs/>
          <w:i w:val="0"/>
          <w:caps w:val="0"/>
          <w:color w:val="auto"/>
          <w:spacing w:val="0"/>
          <w:sz w:val="32"/>
          <w:szCs w:val="32"/>
          <w:shd w:val="clear" w:color="auto" w:fill="FFFFFF"/>
          <w:lang w:eastAsia="zh-CN"/>
        </w:rPr>
        <w:t>、</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default" w:eastAsia="仿宋_GB2312" w:cs="Times New Roman"/>
          <w:b/>
          <w:bCs/>
          <w:i w:val="0"/>
          <w:caps w:val="0"/>
          <w:color w:val="auto"/>
          <w:spacing w:val="0"/>
          <w:sz w:val="32"/>
          <w:szCs w:val="32"/>
          <w:shd w:val="clear" w:color="auto" w:fill="FFFFFF"/>
          <w:lang w:eastAsia="zh-CN"/>
        </w:rPr>
        <w:t>综合行政执法局</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w:t>
      </w:r>
    </w:p>
    <w:p>
      <w:pPr>
        <w:pageBreakBefore w:val="0"/>
        <w:widowControl w:val="0"/>
        <w:kinsoku/>
        <w:wordWrap/>
        <w:overflowPunct/>
        <w:autoSpaceDE/>
        <w:autoSpaceDN/>
        <w:bidi w:val="0"/>
        <w:spacing w:line="560" w:lineRule="exact"/>
        <w:ind w:firstLine="640" w:firstLineChars="200"/>
        <w:jc w:val="both"/>
        <w:outlineLvl w:val="0"/>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bCs/>
          <w:color w:val="auto"/>
          <w:sz w:val="32"/>
          <w:szCs w:val="32"/>
          <w:lang w:eastAsia="zh-CN"/>
        </w:rPr>
        <w:t>开展水利工程扬尘污染防治措施大排查大整治。按照《</w:t>
      </w:r>
      <w:r>
        <w:rPr>
          <w:rFonts w:hint="eastAsia" w:ascii="仿宋_GB2312" w:hAnsi="仿宋_GB2312" w:eastAsia="仿宋_GB2312" w:cs="仿宋_GB2312"/>
          <w:bCs/>
          <w:color w:val="auto"/>
          <w:sz w:val="32"/>
          <w:szCs w:val="32"/>
        </w:rPr>
        <w:t>水利工</w:t>
      </w:r>
      <w:r>
        <w:rPr>
          <w:rFonts w:hint="eastAsia" w:ascii="仿宋_GB2312" w:hAnsi="仿宋_GB2312" w:eastAsia="仿宋_GB2312" w:cs="仿宋_GB2312"/>
          <w:bCs/>
          <w:color w:val="auto"/>
          <w:sz w:val="32"/>
          <w:szCs w:val="32"/>
          <w:lang w:eastAsia="zh-CN"/>
        </w:rPr>
        <w:t>程扬尘污染防治技术导则》，对围挡</w:t>
      </w:r>
      <w:bookmarkStart w:id="0" w:name="_Toc467594356"/>
      <w:bookmarkStart w:id="1" w:name="_Toc467594675"/>
      <w:r>
        <w:rPr>
          <w:rFonts w:hint="eastAsia" w:ascii="仿宋_GB2312" w:hAnsi="仿宋_GB2312" w:eastAsia="仿宋_GB2312" w:cs="仿宋_GB2312"/>
          <w:bCs/>
          <w:color w:val="auto"/>
          <w:sz w:val="32"/>
          <w:szCs w:val="32"/>
          <w:lang w:eastAsia="zh-CN"/>
        </w:rPr>
        <w:t>、场地</w:t>
      </w:r>
      <w:bookmarkEnd w:id="0"/>
      <w:bookmarkEnd w:id="1"/>
      <w:bookmarkStart w:id="2" w:name="_Toc467594676"/>
      <w:bookmarkStart w:id="3" w:name="_Toc467594357"/>
      <w:r>
        <w:rPr>
          <w:rFonts w:hint="eastAsia" w:ascii="仿宋_GB2312" w:hAnsi="仿宋_GB2312" w:eastAsia="仿宋_GB2312" w:cs="仿宋_GB2312"/>
          <w:bCs/>
          <w:color w:val="auto"/>
          <w:sz w:val="32"/>
          <w:szCs w:val="32"/>
          <w:lang w:eastAsia="zh-CN"/>
        </w:rPr>
        <w:t>、车辆冲洗</w:t>
      </w:r>
      <w:bookmarkEnd w:id="2"/>
      <w:bookmarkEnd w:id="3"/>
      <w:bookmarkStart w:id="4" w:name="_Toc467594358"/>
      <w:bookmarkStart w:id="5" w:name="_Toc467594677"/>
      <w:r>
        <w:rPr>
          <w:rFonts w:hint="eastAsia" w:ascii="仿宋_GB2312" w:hAnsi="仿宋_GB2312" w:eastAsia="仿宋_GB2312" w:cs="仿宋_GB2312"/>
          <w:bCs/>
          <w:color w:val="auto"/>
          <w:sz w:val="32"/>
          <w:szCs w:val="32"/>
          <w:lang w:eastAsia="zh-CN"/>
        </w:rPr>
        <w:t>、物料堆土存放</w:t>
      </w:r>
      <w:bookmarkEnd w:id="4"/>
      <w:bookmarkEnd w:id="5"/>
      <w:bookmarkStart w:id="6" w:name="_Toc467594359"/>
      <w:bookmarkStart w:id="7" w:name="_Toc467594678"/>
      <w:r>
        <w:rPr>
          <w:rFonts w:hint="eastAsia" w:ascii="仿宋_GB2312" w:hAnsi="仿宋_GB2312" w:eastAsia="仿宋_GB2312" w:cs="仿宋_GB2312"/>
          <w:bCs/>
          <w:color w:val="auto"/>
          <w:sz w:val="32"/>
          <w:szCs w:val="32"/>
          <w:lang w:eastAsia="zh-CN"/>
        </w:rPr>
        <w:t>、建筑垃圾处置</w:t>
      </w:r>
      <w:bookmarkEnd w:id="6"/>
      <w:bookmarkEnd w:id="7"/>
      <w:bookmarkStart w:id="8" w:name="_Toc467594360"/>
      <w:bookmarkStart w:id="9" w:name="_Toc467594679"/>
      <w:r>
        <w:rPr>
          <w:rFonts w:hint="eastAsia" w:ascii="仿宋_GB2312" w:hAnsi="仿宋_GB2312" w:eastAsia="仿宋_GB2312" w:cs="仿宋_GB2312"/>
          <w:bCs/>
          <w:color w:val="auto"/>
          <w:sz w:val="32"/>
          <w:szCs w:val="32"/>
          <w:lang w:eastAsia="zh-CN"/>
        </w:rPr>
        <w:t>、施工场区降尘措施</w:t>
      </w:r>
      <w:bookmarkEnd w:id="8"/>
      <w:bookmarkEnd w:id="9"/>
      <w:bookmarkStart w:id="10" w:name="_Toc467594361"/>
      <w:bookmarkStart w:id="11" w:name="_Toc467594680"/>
      <w:r>
        <w:rPr>
          <w:rFonts w:hint="eastAsia" w:ascii="仿宋_GB2312" w:hAnsi="仿宋_GB2312" w:eastAsia="仿宋_GB2312" w:cs="仿宋_GB2312"/>
          <w:bCs/>
          <w:color w:val="auto"/>
          <w:sz w:val="32"/>
          <w:szCs w:val="32"/>
          <w:lang w:eastAsia="zh-CN"/>
        </w:rPr>
        <w:t>、建筑物工程降尘措施</w:t>
      </w:r>
      <w:bookmarkEnd w:id="10"/>
      <w:bookmarkEnd w:id="11"/>
      <w:bookmarkStart w:id="12" w:name="_Toc467594681"/>
      <w:bookmarkStart w:id="13" w:name="_Toc467594362"/>
      <w:r>
        <w:rPr>
          <w:rFonts w:hint="eastAsia" w:ascii="仿宋_GB2312" w:hAnsi="仿宋_GB2312" w:eastAsia="仿宋_GB2312" w:cs="仿宋_GB2312"/>
          <w:bCs/>
          <w:color w:val="auto"/>
          <w:sz w:val="32"/>
          <w:szCs w:val="32"/>
          <w:lang w:eastAsia="zh-CN"/>
        </w:rPr>
        <w:t>、土石方工程降尘</w:t>
      </w:r>
      <w:bookmarkEnd w:id="12"/>
      <w:bookmarkEnd w:id="13"/>
      <w:bookmarkStart w:id="14" w:name="_Toc467594682"/>
      <w:bookmarkStart w:id="15" w:name="_Toc467594363"/>
      <w:r>
        <w:rPr>
          <w:rFonts w:hint="eastAsia" w:ascii="仿宋_GB2312" w:hAnsi="仿宋_GB2312" w:eastAsia="仿宋_GB2312" w:cs="仿宋_GB2312"/>
          <w:bCs/>
          <w:color w:val="auto"/>
          <w:sz w:val="32"/>
          <w:szCs w:val="32"/>
          <w:lang w:eastAsia="zh-CN"/>
        </w:rPr>
        <w:t>措施、拆除工程降尘措施</w:t>
      </w:r>
      <w:bookmarkEnd w:id="14"/>
      <w:bookmarkEnd w:id="15"/>
      <w:bookmarkStart w:id="16" w:name="_Toc467594364"/>
      <w:bookmarkStart w:id="17" w:name="_Toc467594683"/>
      <w:r>
        <w:rPr>
          <w:rFonts w:hint="eastAsia" w:ascii="仿宋_GB2312" w:hAnsi="仿宋_GB2312" w:eastAsia="仿宋_GB2312" w:cs="仿宋_GB2312"/>
          <w:bCs/>
          <w:color w:val="auto"/>
          <w:sz w:val="32"/>
          <w:szCs w:val="32"/>
          <w:lang w:eastAsia="zh-CN"/>
        </w:rPr>
        <w:t>、料场及堆土场地降尘措施</w:t>
      </w:r>
      <w:bookmarkEnd w:id="16"/>
      <w:bookmarkEnd w:id="17"/>
      <w:r>
        <w:rPr>
          <w:rFonts w:hint="eastAsia" w:ascii="仿宋_GB2312" w:hAnsi="仿宋_GB2312" w:eastAsia="仿宋_GB2312" w:cs="仿宋_GB2312"/>
          <w:bCs/>
          <w:color w:val="auto"/>
          <w:sz w:val="32"/>
          <w:szCs w:val="32"/>
          <w:lang w:eastAsia="zh-CN"/>
        </w:rPr>
        <w:t>进行大排查。</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城乡水务局）</w:t>
      </w:r>
    </w:p>
    <w:p>
      <w:pPr>
        <w:pageBreakBefore w:val="0"/>
        <w:widowControl w:val="0"/>
        <w:kinsoku/>
        <w:wordWrap/>
        <w:overflowPunct/>
        <w:autoSpaceDE/>
        <w:autoSpaceDN/>
        <w:bidi w:val="0"/>
        <w:spacing w:line="560" w:lineRule="exact"/>
        <w:ind w:firstLine="640" w:firstLineChars="200"/>
        <w:jc w:val="both"/>
        <w:outlineLvl w:val="0"/>
        <w:rPr>
          <w:rFonts w:hint="eastAsia" w:ascii="Times New Roman" w:hAnsi="Times New Roman" w:eastAsia="仿宋_GB2312" w:cs="Times New Roman"/>
          <w:b/>
          <w:bCs/>
          <w:i w:val="0"/>
          <w:caps w:val="0"/>
          <w:color w:val="auto"/>
          <w:spacing w:val="0"/>
          <w:sz w:val="32"/>
          <w:szCs w:val="32"/>
          <w:shd w:val="clear" w:color="auto" w:fill="FFFFFF"/>
          <w:lang w:val="en-US" w:eastAsia="zh-CN"/>
        </w:rPr>
      </w:pPr>
      <w:r>
        <w:rPr>
          <w:rFonts w:hint="eastAsia" w:ascii="仿宋_GB2312" w:hAnsi="仿宋_GB2312" w:eastAsia="仿宋_GB2312" w:cs="仿宋_GB2312"/>
          <w:bCs/>
          <w:color w:val="auto"/>
          <w:sz w:val="32"/>
          <w:szCs w:val="32"/>
          <w:lang w:eastAsia="zh-CN"/>
        </w:rPr>
        <w:t>开展矿山扬尘大排查大整治。对正在实施的</w:t>
      </w:r>
      <w:r>
        <w:rPr>
          <w:rFonts w:hint="default" w:ascii="仿宋_GB2312" w:hAnsi="仿宋_GB2312" w:eastAsia="仿宋_GB2312" w:cs="仿宋_GB2312"/>
          <w:bCs/>
          <w:color w:val="auto"/>
          <w:sz w:val="32"/>
          <w:szCs w:val="32"/>
          <w:lang w:eastAsia="zh-CN"/>
        </w:rPr>
        <w:t>23</w:t>
      </w:r>
      <w:r>
        <w:rPr>
          <w:rFonts w:hint="eastAsia" w:ascii="仿宋_GB2312" w:hAnsi="仿宋_GB2312" w:eastAsia="仿宋_GB2312" w:cs="仿宋_GB2312"/>
          <w:bCs/>
          <w:color w:val="auto"/>
          <w:sz w:val="32"/>
          <w:szCs w:val="32"/>
          <w:lang w:eastAsia="zh-CN"/>
        </w:rPr>
        <w:t>处破损山体修复治理工程和合法开采的矿山开展扬尘污染问题大排查大整治。对于存在明显扬尘问题的，各</w:t>
      </w:r>
      <w:r>
        <w:rPr>
          <w:rFonts w:hint="default" w:ascii="仿宋_GB2312" w:hAnsi="仿宋_GB2312" w:eastAsia="仿宋_GB2312" w:cs="仿宋_GB2312"/>
          <w:bCs/>
          <w:color w:val="auto"/>
          <w:sz w:val="32"/>
          <w:szCs w:val="32"/>
          <w:lang w:eastAsia="zh-CN"/>
        </w:rPr>
        <w:t>镇</w:t>
      </w:r>
      <w:r>
        <w:rPr>
          <w:rFonts w:hint="eastAsia" w:ascii="仿宋_GB2312" w:hAnsi="仿宋_GB2312" w:eastAsia="仿宋_GB2312" w:cs="仿宋_GB2312"/>
          <w:bCs/>
          <w:color w:val="auto"/>
          <w:sz w:val="32"/>
          <w:szCs w:val="32"/>
          <w:lang w:eastAsia="zh-CN"/>
        </w:rPr>
        <w:t>（</w:t>
      </w:r>
      <w:r>
        <w:rPr>
          <w:rFonts w:hint="default" w:ascii="仿宋_GB2312" w:hAnsi="仿宋_GB2312" w:eastAsia="仿宋_GB2312" w:cs="仿宋_GB2312"/>
          <w:bCs/>
          <w:color w:val="auto"/>
          <w:sz w:val="32"/>
          <w:szCs w:val="32"/>
          <w:lang w:eastAsia="zh-CN"/>
        </w:rPr>
        <w:t>街</w:t>
      </w:r>
      <w:r>
        <w:rPr>
          <w:rFonts w:hint="eastAsia" w:ascii="仿宋_GB2312" w:hAnsi="仿宋_GB2312" w:eastAsia="仿宋_GB2312" w:cs="仿宋_GB2312"/>
          <w:bCs/>
          <w:color w:val="auto"/>
          <w:sz w:val="32"/>
          <w:szCs w:val="32"/>
          <w:lang w:eastAsia="zh-CN"/>
        </w:rPr>
        <w:t>）要采取一山一策（每座山都要制定一个治理方案、压实一家项目主体、明确一个督导小组）形式，落实扬尘治理措施。</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（牵头单位：</w:t>
      </w:r>
      <w:r>
        <w:rPr>
          <w:rFonts w:hint="default" w:ascii="Times New Roman" w:hAnsi="Times New Roman" w:eastAsia="仿宋_GB2312" w:cs="Times New Roman"/>
          <w:b/>
          <w:bCs/>
          <w:i w:val="0"/>
          <w:caps w:val="0"/>
          <w:color w:val="auto"/>
          <w:spacing w:val="0"/>
          <w:sz w:val="32"/>
          <w:szCs w:val="32"/>
          <w:shd w:val="clear" w:color="auto" w:fill="FFFFFF"/>
          <w:lang w:val="en-US" w:eastAsia="zh-CN"/>
        </w:rPr>
        <w:t>区</w:t>
      </w:r>
      <w:r>
        <w:rPr>
          <w:rFonts w:hint="eastAsia" w:ascii="Times New Roman" w:hAnsi="Times New Roman" w:eastAsia="仿宋_GB2312" w:cs="Times New Roman"/>
          <w:b/>
          <w:bCs/>
          <w:i w:val="0"/>
          <w:caps w:val="0"/>
          <w:color w:val="auto"/>
          <w:spacing w:val="0"/>
          <w:sz w:val="32"/>
          <w:szCs w:val="32"/>
          <w:shd w:val="clear" w:color="auto" w:fill="FFFFFF"/>
          <w:lang w:val="en-US" w:eastAsia="zh-CN"/>
        </w:rPr>
        <w:t>自然资源局）</w:t>
      </w:r>
    </w:p>
    <w:p>
      <w:pPr>
        <w:pStyle w:val="2"/>
        <w:pageBreakBefore w:val="0"/>
        <w:widowControl w:val="0"/>
        <w:numPr>
          <w:ilvl w:val="0"/>
          <w:numId w:val="0"/>
        </w:numPr>
        <w:kinsoku/>
        <w:wordWrap/>
        <w:overflowPunct/>
        <w:autoSpaceDE/>
        <w:autoSpaceDN/>
        <w:bidi w:val="0"/>
        <w:adjustRightInd w:val="0"/>
        <w:snapToGrid w:val="0"/>
        <w:spacing w:line="560" w:lineRule="exact"/>
        <w:ind w:left="640" w:firstLine="0" w:firstLineChars="0"/>
        <w:jc w:val="both"/>
        <w:rPr>
          <w:rFonts w:hint="default" w:ascii="Times New Roman" w:hAnsi="Times New Roman" w:cs="Times New Roman"/>
          <w:b w:val="0"/>
          <w:bCs/>
          <w:color w:val="auto"/>
          <w:sz w:val="32"/>
          <w:szCs w:val="32"/>
          <w:highlight w:val="none"/>
        </w:rPr>
      </w:pPr>
      <w:r>
        <w:rPr>
          <w:rFonts w:hint="default" w:ascii="Times New Roman" w:hAnsi="Times New Roman" w:cs="Times New Roman"/>
          <w:b w:val="0"/>
          <w:bCs/>
          <w:color w:val="auto"/>
          <w:sz w:val="32"/>
          <w:szCs w:val="32"/>
          <w:highlight w:val="none"/>
          <w:lang w:eastAsia="zh-CN"/>
        </w:rPr>
        <w:t>四、</w:t>
      </w:r>
      <w:r>
        <w:rPr>
          <w:rFonts w:hint="default" w:ascii="Times New Roman" w:hAnsi="Times New Roman" w:cs="Times New Roman"/>
          <w:b w:val="0"/>
          <w:bCs/>
          <w:color w:val="auto"/>
          <w:sz w:val="32"/>
          <w:szCs w:val="32"/>
          <w:highlight w:val="none"/>
        </w:rPr>
        <w:t>保障措施</w:t>
      </w:r>
    </w:p>
    <w:p>
      <w:pPr>
        <w:pStyle w:val="15"/>
        <w:pageBreakBefore w:val="0"/>
        <w:widowControl w:val="0"/>
        <w:kinsoku/>
        <w:wordWrap/>
        <w:overflowPunct/>
        <w:topLinePunct/>
        <w:autoSpaceDE/>
        <w:autoSpaceDN/>
        <w:bidi w:val="0"/>
        <w:adjustRightInd w:val="0"/>
        <w:snapToGrid w:val="0"/>
        <w:spacing w:line="560" w:lineRule="exact"/>
        <w:ind w:firstLine="600"/>
        <w:jc w:val="both"/>
        <w:rPr>
          <w:rFonts w:hint="default" w:ascii="Times New Roman" w:hAnsi="Times New Roman" w:eastAsia="楷体_GB2312" w:cs="Times New Roman"/>
          <w:b w:val="0"/>
          <w:bCs w:val="0"/>
          <w:color w:val="auto"/>
          <w:sz w:val="32"/>
          <w:szCs w:val="32"/>
          <w:highlight w:val="none"/>
        </w:rPr>
      </w:pP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一</w:t>
      </w: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强化</w:t>
      </w:r>
      <w:r>
        <w:rPr>
          <w:rStyle w:val="9"/>
          <w:rFonts w:hint="default" w:eastAsia="楷体_GB2312" w:cs="Times New Roman"/>
          <w:b/>
          <w:bCs/>
          <w:i w:val="0"/>
          <w:caps w:val="0"/>
          <w:color w:val="auto"/>
          <w:spacing w:val="0"/>
          <w:w w:val="100"/>
        </w:rPr>
        <w:t>组织领导</w:t>
      </w:r>
    </w:p>
    <w:p>
      <w:pPr>
        <w:pStyle w:val="15"/>
        <w:pageBreakBefore w:val="0"/>
        <w:widowControl w:val="0"/>
        <w:kinsoku/>
        <w:wordWrap/>
        <w:overflowPunct/>
        <w:topLine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各</w:t>
      </w:r>
      <w:r>
        <w:rPr>
          <w:rFonts w:hint="default" w:ascii="仿宋_GB2312" w:hAnsi="仿宋_GB2312" w:eastAsia="仿宋_GB2312" w:cs="仿宋_GB2312"/>
          <w:bCs/>
          <w:color w:val="auto"/>
          <w:sz w:val="32"/>
          <w:szCs w:val="32"/>
          <w:highlight w:val="none"/>
          <w:lang w:eastAsia="zh-CN"/>
        </w:rPr>
        <w:t>镇</w:t>
      </w:r>
      <w:r>
        <w:rPr>
          <w:rFonts w:hint="eastAsia" w:ascii="仿宋_GB2312" w:hAnsi="仿宋_GB2312" w:eastAsia="仿宋_GB2312" w:cs="仿宋_GB2312"/>
          <w:bCs/>
          <w:color w:val="auto"/>
          <w:sz w:val="32"/>
          <w:szCs w:val="32"/>
          <w:highlight w:val="none"/>
          <w:lang w:eastAsia="zh-CN"/>
        </w:rPr>
        <w:t>（</w:t>
      </w:r>
      <w:r>
        <w:rPr>
          <w:rFonts w:hint="default" w:ascii="仿宋_GB2312" w:hAnsi="仿宋_GB2312" w:eastAsia="仿宋_GB2312" w:cs="仿宋_GB2312"/>
          <w:bCs/>
          <w:color w:val="auto"/>
          <w:sz w:val="32"/>
          <w:szCs w:val="32"/>
          <w:highlight w:val="none"/>
          <w:lang w:eastAsia="zh-CN"/>
        </w:rPr>
        <w:t>街</w:t>
      </w:r>
      <w:r>
        <w:rPr>
          <w:rFonts w:hint="eastAsia" w:ascii="仿宋_GB2312" w:hAnsi="仿宋_GB2312" w:eastAsia="仿宋_GB2312" w:cs="仿宋_GB2312"/>
          <w:bCs/>
          <w:color w:val="auto"/>
          <w:sz w:val="32"/>
          <w:szCs w:val="32"/>
          <w:highlight w:val="none"/>
          <w:lang w:eastAsia="zh-CN"/>
        </w:rPr>
        <w:t>）、</w:t>
      </w:r>
      <w:r>
        <w:rPr>
          <w:rFonts w:hint="default" w:ascii="仿宋_GB2312" w:hAnsi="仿宋_GB2312" w:eastAsia="仿宋_GB2312" w:cs="仿宋_GB2312"/>
          <w:bCs/>
          <w:color w:val="auto"/>
          <w:sz w:val="32"/>
          <w:szCs w:val="32"/>
          <w:highlight w:val="none"/>
          <w:lang w:eastAsia="zh-CN"/>
        </w:rPr>
        <w:t>区经济开发区</w:t>
      </w:r>
      <w:r>
        <w:rPr>
          <w:rFonts w:hint="eastAsia" w:ascii="仿宋_GB2312" w:hAnsi="仿宋_GB2312" w:eastAsia="仿宋_GB2312" w:cs="仿宋_GB2312"/>
          <w:bCs/>
          <w:color w:val="auto"/>
          <w:sz w:val="32"/>
          <w:szCs w:val="32"/>
          <w:highlight w:val="none"/>
          <w:lang w:eastAsia="zh-CN"/>
        </w:rPr>
        <w:t>要切实加强组织领导，</w:t>
      </w:r>
      <w:r>
        <w:rPr>
          <w:rFonts w:hint="eastAsia" w:ascii="仿宋_GB2312" w:hAnsi="仿宋_GB2312" w:eastAsia="仿宋_GB2312" w:cs="仿宋_GB2312"/>
          <w:bCs/>
          <w:color w:val="auto"/>
          <w:sz w:val="32"/>
          <w:szCs w:val="32"/>
          <w:highlight w:val="none"/>
        </w:rPr>
        <w:t>将</w:t>
      </w:r>
      <w:r>
        <w:rPr>
          <w:rFonts w:hint="eastAsia" w:ascii="仿宋_GB2312" w:hAnsi="仿宋_GB2312" w:eastAsia="仿宋_GB2312" w:cs="仿宋_GB2312"/>
          <w:bCs/>
          <w:color w:val="auto"/>
          <w:sz w:val="32"/>
          <w:szCs w:val="32"/>
          <w:highlight w:val="none"/>
          <w:lang w:val="en-US" w:eastAsia="zh-CN"/>
        </w:rPr>
        <w:t>2021—2022年</w:t>
      </w:r>
      <w:r>
        <w:rPr>
          <w:rFonts w:hint="eastAsia" w:ascii="仿宋_GB2312" w:hAnsi="仿宋_GB2312" w:eastAsia="仿宋_GB2312" w:cs="仿宋_GB2312"/>
          <w:bCs/>
          <w:color w:val="auto"/>
          <w:sz w:val="32"/>
          <w:szCs w:val="32"/>
          <w:highlight w:val="none"/>
        </w:rPr>
        <w:t>秋冬季大气污染</w:t>
      </w:r>
      <w:r>
        <w:rPr>
          <w:rFonts w:hint="eastAsia" w:ascii="仿宋_GB2312" w:hAnsi="仿宋_GB2312" w:eastAsia="仿宋_GB2312" w:cs="仿宋_GB2312"/>
          <w:bCs/>
          <w:color w:val="auto"/>
          <w:sz w:val="32"/>
          <w:szCs w:val="32"/>
          <w:highlight w:val="none"/>
          <w:lang w:eastAsia="zh-CN"/>
        </w:rPr>
        <w:t>大排查大整治专项</w:t>
      </w:r>
      <w:r>
        <w:rPr>
          <w:rFonts w:hint="eastAsia" w:ascii="仿宋_GB2312" w:hAnsi="仿宋_GB2312" w:eastAsia="仿宋_GB2312" w:cs="仿宋_GB2312"/>
          <w:bCs/>
          <w:color w:val="auto"/>
          <w:sz w:val="32"/>
          <w:szCs w:val="32"/>
          <w:highlight w:val="none"/>
        </w:rPr>
        <w:t>行动任务</w:t>
      </w:r>
      <w:r>
        <w:rPr>
          <w:rFonts w:hint="eastAsia" w:ascii="仿宋_GB2312" w:hAnsi="仿宋_GB2312" w:eastAsia="仿宋_GB2312" w:cs="仿宋_GB2312"/>
          <w:bCs/>
          <w:color w:val="auto"/>
          <w:sz w:val="32"/>
          <w:szCs w:val="32"/>
          <w:highlight w:val="none"/>
          <w:lang w:eastAsia="zh-CN"/>
        </w:rPr>
        <w:t>进行</w:t>
      </w:r>
      <w:r>
        <w:rPr>
          <w:rFonts w:hint="eastAsia" w:ascii="仿宋_GB2312" w:hAnsi="仿宋_GB2312" w:eastAsia="仿宋_GB2312" w:cs="仿宋_GB2312"/>
          <w:bCs/>
          <w:color w:val="auto"/>
          <w:sz w:val="32"/>
          <w:szCs w:val="32"/>
          <w:highlight w:val="none"/>
        </w:rPr>
        <w:t>细化分解，明确时间表和责任人，并将主要任务纳入</w:t>
      </w:r>
      <w:r>
        <w:rPr>
          <w:rFonts w:hint="eastAsia" w:ascii="仿宋_GB2312" w:hAnsi="仿宋_GB2312" w:eastAsia="仿宋_GB2312" w:cs="仿宋_GB2312"/>
          <w:bCs/>
          <w:color w:val="auto"/>
          <w:sz w:val="32"/>
          <w:szCs w:val="32"/>
          <w:highlight w:val="none"/>
          <w:lang w:eastAsia="zh-CN"/>
        </w:rPr>
        <w:t>到党（工）委政府（办事处）</w:t>
      </w:r>
      <w:r>
        <w:rPr>
          <w:rFonts w:hint="eastAsia" w:ascii="仿宋_GB2312" w:hAnsi="仿宋_GB2312" w:eastAsia="仿宋_GB2312" w:cs="仿宋_GB2312"/>
          <w:bCs/>
          <w:color w:val="auto"/>
          <w:sz w:val="32"/>
          <w:szCs w:val="32"/>
          <w:highlight w:val="none"/>
        </w:rPr>
        <w:t>督查督办重要内容</w:t>
      </w:r>
      <w:r>
        <w:rPr>
          <w:rFonts w:hint="eastAsia" w:ascii="仿宋_GB2312" w:hAnsi="仿宋_GB2312" w:eastAsia="仿宋_GB2312" w:cs="仿宋_GB2312"/>
          <w:bCs/>
          <w:color w:val="auto"/>
          <w:sz w:val="32"/>
          <w:szCs w:val="32"/>
          <w:highlight w:val="none"/>
          <w:lang w:eastAsia="zh-CN"/>
        </w:rPr>
        <w:t>。要</w:t>
      </w:r>
      <w:r>
        <w:rPr>
          <w:rFonts w:hint="eastAsia" w:ascii="仿宋_GB2312" w:hAnsi="仿宋_GB2312" w:eastAsia="仿宋_GB2312" w:cs="仿宋_GB2312"/>
          <w:bCs/>
          <w:color w:val="auto"/>
          <w:sz w:val="32"/>
          <w:szCs w:val="32"/>
          <w:highlight w:val="none"/>
        </w:rPr>
        <w:t>建立重点任务完成情况定期调度机制</w:t>
      </w:r>
      <w:r>
        <w:rPr>
          <w:rFonts w:hint="eastAsia" w:ascii="仿宋_GB2312" w:hAnsi="仿宋_GB2312" w:eastAsia="仿宋_GB2312" w:cs="仿宋_GB2312"/>
          <w:bCs/>
          <w:color w:val="auto"/>
          <w:sz w:val="32"/>
          <w:szCs w:val="32"/>
          <w:highlight w:val="none"/>
          <w:lang w:eastAsia="zh-CN"/>
        </w:rPr>
        <w:t>，倒排工期、挂图作战。确保按时完成</w:t>
      </w:r>
      <w:r>
        <w:rPr>
          <w:rFonts w:hint="eastAsia" w:ascii="仿宋_GB2312" w:hAnsi="仿宋_GB2312" w:eastAsia="仿宋_GB2312" w:cs="仿宋_GB2312"/>
          <w:bCs/>
          <w:color w:val="auto"/>
          <w:sz w:val="32"/>
          <w:szCs w:val="32"/>
          <w:highlight w:val="none"/>
        </w:rPr>
        <w:t>散煤治理确村确户清单、锅炉清单</w:t>
      </w:r>
      <w:r>
        <w:rPr>
          <w:rFonts w:hint="eastAsia" w:ascii="仿宋_GB2312" w:hAnsi="仿宋_GB2312" w:eastAsia="仿宋_GB2312" w:cs="仿宋_GB2312"/>
          <w:bCs/>
          <w:color w:val="auto"/>
          <w:sz w:val="32"/>
          <w:szCs w:val="32"/>
          <w:highlight w:val="none"/>
          <w:lang w:eastAsia="zh-CN"/>
        </w:rPr>
        <w:t>和</w:t>
      </w:r>
      <w:r>
        <w:rPr>
          <w:rFonts w:hint="eastAsia" w:ascii="仿宋_GB2312" w:hAnsi="仿宋_GB2312" w:eastAsia="仿宋_GB2312" w:cs="仿宋_GB2312"/>
          <w:bCs/>
          <w:color w:val="auto"/>
          <w:sz w:val="32"/>
          <w:szCs w:val="32"/>
          <w:highlight w:val="none"/>
        </w:rPr>
        <w:t>高污染燃料禁燃区划定</w:t>
      </w:r>
      <w:r>
        <w:rPr>
          <w:rFonts w:hint="eastAsia" w:ascii="仿宋_GB2312" w:hAnsi="仿宋_GB2312" w:eastAsia="仿宋_GB2312" w:cs="仿宋_GB2312"/>
          <w:bCs/>
          <w:color w:val="auto"/>
          <w:sz w:val="32"/>
          <w:szCs w:val="32"/>
          <w:highlight w:val="none"/>
          <w:lang w:eastAsia="zh-CN"/>
        </w:rPr>
        <w:t>工作；</w:t>
      </w:r>
      <w:r>
        <w:rPr>
          <w:rFonts w:hint="eastAsia" w:ascii="仿宋_GB2312" w:hAnsi="仿宋_GB2312" w:eastAsia="仿宋_GB2312" w:cs="仿宋_GB2312"/>
          <w:bCs/>
          <w:color w:val="auto"/>
          <w:sz w:val="32"/>
          <w:szCs w:val="32"/>
          <w:highlight w:val="none"/>
        </w:rPr>
        <w:t>2022年</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日前</w:t>
      </w:r>
      <w:r>
        <w:rPr>
          <w:rFonts w:hint="eastAsia" w:ascii="仿宋_GB2312" w:hAnsi="仿宋_GB2312" w:eastAsia="仿宋_GB2312" w:cs="仿宋_GB2312"/>
          <w:bCs/>
          <w:color w:val="auto"/>
          <w:sz w:val="32"/>
          <w:szCs w:val="32"/>
          <w:highlight w:val="none"/>
          <w:lang w:eastAsia="zh-CN"/>
        </w:rPr>
        <w:t>对</w:t>
      </w:r>
      <w:r>
        <w:rPr>
          <w:rFonts w:hint="eastAsia" w:ascii="仿宋_GB2312" w:hAnsi="仿宋_GB2312" w:eastAsia="仿宋_GB2312" w:cs="仿宋_GB2312"/>
          <w:bCs/>
          <w:color w:val="auto"/>
          <w:sz w:val="32"/>
          <w:szCs w:val="32"/>
          <w:highlight w:val="none"/>
        </w:rPr>
        <w:t>秋冬季</w:t>
      </w:r>
      <w:r>
        <w:rPr>
          <w:rFonts w:hint="eastAsia" w:ascii="仿宋_GB2312" w:hAnsi="仿宋_GB2312" w:eastAsia="仿宋_GB2312" w:cs="仿宋_GB2312"/>
          <w:bCs/>
          <w:color w:val="auto"/>
          <w:sz w:val="32"/>
          <w:szCs w:val="32"/>
          <w:highlight w:val="none"/>
          <w:lang w:eastAsia="zh-CN"/>
        </w:rPr>
        <w:t>大气污大排查大整治专项行动进行</w:t>
      </w:r>
      <w:r>
        <w:rPr>
          <w:rFonts w:hint="eastAsia" w:ascii="仿宋_GB2312" w:hAnsi="仿宋_GB2312" w:eastAsia="仿宋_GB2312" w:cs="仿宋_GB2312"/>
          <w:bCs/>
          <w:color w:val="auto"/>
          <w:sz w:val="32"/>
          <w:szCs w:val="32"/>
          <w:highlight w:val="none"/>
        </w:rPr>
        <w:t>总结。</w:t>
      </w:r>
    </w:p>
    <w:p>
      <w:pPr>
        <w:pStyle w:val="15"/>
        <w:pageBreakBefore w:val="0"/>
        <w:widowControl w:val="0"/>
        <w:kinsoku/>
        <w:wordWrap/>
        <w:overflowPunct/>
        <w:topLinePunct/>
        <w:autoSpaceDE/>
        <w:autoSpaceDN/>
        <w:bidi w:val="0"/>
        <w:adjustRightInd w:val="0"/>
        <w:snapToGrid w:val="0"/>
        <w:spacing w:line="560" w:lineRule="exact"/>
        <w:ind w:firstLine="600"/>
        <w:jc w:val="both"/>
        <w:rPr>
          <w:rStyle w:val="9"/>
          <w:rFonts w:hint="default" w:eastAsia="楷体_GB2312" w:cs="Times New Roman"/>
          <w:b/>
          <w:bCs/>
          <w:i w:val="0"/>
          <w:caps w:val="0"/>
          <w:color w:val="auto"/>
          <w:spacing w:val="0"/>
          <w:w w:val="100"/>
          <w:lang w:eastAsia="zh-CN"/>
        </w:rPr>
      </w:pP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二</w:t>
      </w: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强化</w:t>
      </w:r>
      <w:r>
        <w:rPr>
          <w:rStyle w:val="9"/>
          <w:rFonts w:hint="default" w:eastAsia="楷体_GB2312" w:cs="Times New Roman"/>
          <w:b/>
          <w:bCs/>
          <w:i w:val="0"/>
          <w:caps w:val="0"/>
          <w:color w:val="auto"/>
          <w:spacing w:val="0"/>
          <w:w w:val="100"/>
          <w:lang w:eastAsia="zh-CN"/>
        </w:rPr>
        <w:t>监测监控</w:t>
      </w:r>
    </w:p>
    <w:p>
      <w:pPr>
        <w:pageBreakBefore w:val="0"/>
        <w:widowControl w:val="0"/>
        <w:kinsoku/>
        <w:wordWrap/>
        <w:overflowPunct/>
        <w:autoSpaceDE/>
        <w:autoSpaceDN/>
        <w:bidi w:val="0"/>
        <w:adjustRightInd w:val="0"/>
        <w:snapToGrid w:val="0"/>
        <w:spacing w:line="560" w:lineRule="exact"/>
        <w:ind w:firstLine="640" w:firstLineChars="200"/>
        <w:jc w:val="both"/>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进一步</w:t>
      </w:r>
      <w:r>
        <w:rPr>
          <w:rFonts w:hint="eastAsia" w:ascii="仿宋_GB2312" w:hAnsi="仿宋_GB2312" w:eastAsia="仿宋_GB2312" w:cs="仿宋_GB2312"/>
          <w:bCs/>
          <w:color w:val="auto"/>
          <w:sz w:val="32"/>
          <w:szCs w:val="32"/>
          <w:highlight w:val="none"/>
        </w:rPr>
        <w:t>加强环境质量监测能力建设，按照《“十四五”全国细颗粒物与臭氧协同控制监测网络能力建设方案》</w:t>
      </w:r>
      <w:r>
        <w:rPr>
          <w:rFonts w:hint="eastAsia" w:ascii="仿宋_GB2312" w:hAnsi="仿宋_GB2312" w:eastAsia="仿宋_GB2312" w:cs="仿宋_GB2312"/>
          <w:bCs/>
          <w:color w:val="auto"/>
          <w:sz w:val="32"/>
          <w:szCs w:val="32"/>
          <w:highlight w:val="none"/>
          <w:lang w:eastAsia="zh-CN"/>
        </w:rPr>
        <w:t>要求，配合做好新增空气质量自动监测站点建设和</w:t>
      </w:r>
      <w:r>
        <w:rPr>
          <w:rFonts w:hint="eastAsia" w:ascii="仿宋_GB2312" w:hAnsi="仿宋_GB2312" w:eastAsia="仿宋_GB2312" w:cs="仿宋_GB2312"/>
          <w:bCs/>
          <w:color w:val="auto"/>
          <w:sz w:val="32"/>
          <w:szCs w:val="32"/>
          <w:highlight w:val="none"/>
        </w:rPr>
        <w:t>VOCs监测</w:t>
      </w:r>
      <w:r>
        <w:rPr>
          <w:rFonts w:hint="eastAsia" w:ascii="仿宋_GB2312" w:hAnsi="仿宋_GB2312" w:eastAsia="仿宋_GB2312" w:cs="仿宋_GB2312"/>
          <w:bCs/>
          <w:color w:val="auto"/>
          <w:sz w:val="32"/>
          <w:szCs w:val="32"/>
          <w:highlight w:val="none"/>
          <w:lang w:eastAsia="zh-CN"/>
        </w:rPr>
        <w:t>评估以及</w:t>
      </w:r>
      <w:r>
        <w:rPr>
          <w:rFonts w:hint="eastAsia" w:ascii="仿宋_GB2312" w:hAnsi="仿宋_GB2312" w:eastAsia="仿宋_GB2312" w:cs="仿宋_GB2312"/>
          <w:bCs/>
          <w:color w:val="auto"/>
          <w:sz w:val="32"/>
          <w:szCs w:val="32"/>
          <w:highlight w:val="none"/>
          <w:lang w:val="en-US" w:eastAsia="zh-CN"/>
        </w:rPr>
        <w:t>LDAR抽查工作</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要充分利用环境空气超级站</w:t>
      </w:r>
      <w:r>
        <w:rPr>
          <w:rFonts w:hint="eastAsia" w:ascii="仿宋_GB2312" w:hAnsi="仿宋_GB2312" w:eastAsia="仿宋_GB2312" w:cs="仿宋_GB2312"/>
          <w:bCs/>
          <w:color w:val="auto"/>
          <w:sz w:val="32"/>
          <w:szCs w:val="32"/>
          <w:highlight w:val="none"/>
        </w:rPr>
        <w:t>秋冬季颗粒物组分监测</w:t>
      </w:r>
      <w:r>
        <w:rPr>
          <w:rFonts w:hint="eastAsia" w:ascii="仿宋_GB2312" w:hAnsi="仿宋_GB2312" w:eastAsia="仿宋_GB2312" w:cs="仿宋_GB2312"/>
          <w:bCs/>
          <w:color w:val="auto"/>
          <w:sz w:val="32"/>
          <w:szCs w:val="32"/>
          <w:highlight w:val="none"/>
          <w:lang w:eastAsia="zh-CN"/>
        </w:rPr>
        <w:t>数据，指导全</w:t>
      </w:r>
      <w:r>
        <w:rPr>
          <w:rFonts w:hint="default"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lang w:eastAsia="zh-CN"/>
        </w:rPr>
        <w:t>颗粒物防控和污染防治工作。同时依托镇（街）自动监测站、道路和工地</w:t>
      </w:r>
      <w:r>
        <w:rPr>
          <w:rFonts w:hint="eastAsia" w:ascii="仿宋_GB2312" w:hAnsi="仿宋_GB2312" w:eastAsia="仿宋_GB2312" w:cs="仿宋_GB2312"/>
          <w:bCs/>
          <w:color w:val="auto"/>
          <w:sz w:val="32"/>
          <w:szCs w:val="32"/>
          <w:highlight w:val="none"/>
          <w:lang w:val="en-US" w:eastAsia="zh-CN"/>
        </w:rPr>
        <w:t>PM</w:t>
      </w:r>
      <w:r>
        <w:rPr>
          <w:rFonts w:hint="eastAsia" w:ascii="仿宋_GB2312" w:hAnsi="仿宋_GB2312" w:eastAsia="仿宋_GB2312" w:cs="仿宋_GB2312"/>
          <w:bCs/>
          <w:color w:val="auto"/>
          <w:sz w:val="32"/>
          <w:szCs w:val="32"/>
          <w:highlight w:val="none"/>
          <w:vertAlign w:val="subscript"/>
          <w:lang w:val="en-US" w:eastAsia="zh-CN"/>
        </w:rPr>
        <w:t>10</w:t>
      </w:r>
      <w:r>
        <w:rPr>
          <w:rFonts w:hint="eastAsia" w:ascii="仿宋_GB2312" w:hAnsi="仿宋_GB2312" w:eastAsia="仿宋_GB2312" w:cs="仿宋_GB2312"/>
          <w:bCs/>
          <w:color w:val="auto"/>
          <w:sz w:val="32"/>
          <w:szCs w:val="32"/>
          <w:highlight w:val="none"/>
          <w:lang w:eastAsia="zh-CN"/>
        </w:rPr>
        <w:t>微型监测站、企业污染源自动监测站和视频监控等手段，做好辖区内污染防治。</w:t>
      </w:r>
    </w:p>
    <w:p>
      <w:pPr>
        <w:pageBreakBefore w:val="0"/>
        <w:widowControl w:val="0"/>
        <w:kinsoku/>
        <w:wordWrap/>
        <w:overflow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lang w:eastAsia="zh-CN"/>
        </w:rPr>
        <w:t>加强污染源监测监控。敦促</w:t>
      </w:r>
      <w:r>
        <w:rPr>
          <w:rFonts w:hint="eastAsia" w:ascii="仿宋_GB2312" w:hAnsi="仿宋_GB2312" w:eastAsia="仿宋_GB2312" w:cs="仿宋_GB2312"/>
          <w:bCs/>
          <w:color w:val="auto"/>
          <w:sz w:val="32"/>
          <w:szCs w:val="32"/>
          <w:highlight w:val="none"/>
        </w:rPr>
        <w:t>企业安装</w:t>
      </w:r>
      <w:r>
        <w:rPr>
          <w:rFonts w:hint="eastAsia" w:ascii="仿宋_GB2312" w:hAnsi="仿宋_GB2312" w:eastAsia="仿宋_GB2312" w:cs="仿宋_GB2312"/>
          <w:bCs/>
          <w:color w:val="auto"/>
          <w:sz w:val="32"/>
          <w:szCs w:val="32"/>
          <w:highlight w:val="none"/>
          <w:lang w:eastAsia="zh-CN"/>
        </w:rPr>
        <w:t>主要生产、</w:t>
      </w:r>
      <w:r>
        <w:rPr>
          <w:rFonts w:hint="eastAsia" w:ascii="仿宋_GB2312" w:hAnsi="仿宋_GB2312" w:eastAsia="仿宋_GB2312" w:cs="仿宋_GB2312"/>
          <w:bCs/>
          <w:color w:val="auto"/>
          <w:sz w:val="32"/>
          <w:szCs w:val="32"/>
          <w:highlight w:val="none"/>
        </w:rPr>
        <w:t>治理设施工况监控、用电（用能）监控、视频监控等。加快提升移动源监测监管能力，2021年12月底前在划定的低排放控制区开展非道路移动机械排放监测，完成交通空气质量监测站点规划，推进交通空气质量和流量监测。</w:t>
      </w:r>
    </w:p>
    <w:p>
      <w:pPr>
        <w:pageBreakBefore w:val="0"/>
        <w:widowControl w:val="0"/>
        <w:kinsoku/>
        <w:wordWrap/>
        <w:overflow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加强对企业自行监测的监督管理</w:t>
      </w:r>
      <w:r>
        <w:rPr>
          <w:rFonts w:hint="eastAsia" w:ascii="仿宋_GB2312" w:hAnsi="仿宋_GB2312" w:eastAsia="仿宋_GB2312" w:cs="仿宋_GB2312"/>
          <w:bCs/>
          <w:color w:val="auto"/>
          <w:sz w:val="32"/>
          <w:szCs w:val="32"/>
          <w:highlight w:val="none"/>
          <w:lang w:eastAsia="zh-CN"/>
        </w:rPr>
        <w:t>。委托专业机构对企业的自行监测报告质量进行检查</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提高企业自行监测数据质量。</w:t>
      </w:r>
      <w:r>
        <w:rPr>
          <w:rFonts w:hint="eastAsia" w:ascii="仿宋_GB2312" w:hAnsi="仿宋_GB2312" w:eastAsia="仿宋_GB2312" w:cs="仿宋_GB2312"/>
          <w:bCs/>
          <w:color w:val="auto"/>
          <w:sz w:val="32"/>
          <w:szCs w:val="32"/>
          <w:highlight w:val="none"/>
        </w:rPr>
        <w:t>2022年3月底前，</w:t>
      </w:r>
      <w:r>
        <w:rPr>
          <w:rFonts w:hint="eastAsia" w:ascii="仿宋_GB2312" w:hAnsi="仿宋_GB2312" w:eastAsia="仿宋_GB2312" w:cs="仿宋_GB2312"/>
          <w:bCs/>
          <w:color w:val="auto"/>
          <w:sz w:val="32"/>
          <w:szCs w:val="32"/>
          <w:highlight w:val="none"/>
          <w:lang w:eastAsia="zh-CN"/>
        </w:rPr>
        <w:t>组织对第三方检测机构开展联合抽查，在媒体</w:t>
      </w:r>
      <w:r>
        <w:rPr>
          <w:rFonts w:hint="eastAsia" w:ascii="仿宋_GB2312" w:hAnsi="仿宋_GB2312" w:eastAsia="仿宋_GB2312" w:cs="仿宋_GB2312"/>
          <w:bCs/>
          <w:color w:val="auto"/>
          <w:sz w:val="32"/>
          <w:szCs w:val="32"/>
          <w:highlight w:val="none"/>
        </w:rPr>
        <w:t>公开一批监测数据质量差</w:t>
      </w:r>
      <w:r>
        <w:rPr>
          <w:rFonts w:hint="eastAsia" w:ascii="仿宋_GB2312" w:hAnsi="仿宋_GB2312" w:eastAsia="仿宋_GB2312" w:cs="仿宋_GB2312"/>
          <w:bCs/>
          <w:color w:val="auto"/>
          <w:sz w:val="32"/>
          <w:szCs w:val="32"/>
          <w:highlight w:val="none"/>
          <w:lang w:eastAsia="zh-CN"/>
        </w:rPr>
        <w:t>和</w:t>
      </w:r>
      <w:r>
        <w:rPr>
          <w:rFonts w:hint="eastAsia" w:ascii="仿宋_GB2312" w:hAnsi="仿宋_GB2312" w:eastAsia="仿宋_GB2312" w:cs="仿宋_GB2312"/>
          <w:bCs/>
          <w:color w:val="auto"/>
          <w:sz w:val="32"/>
          <w:szCs w:val="32"/>
          <w:highlight w:val="none"/>
        </w:rPr>
        <w:t>篡改、伪造监测数据的机构和人员名单。</w:t>
      </w:r>
    </w:p>
    <w:p>
      <w:pPr>
        <w:pStyle w:val="15"/>
        <w:pageBreakBefore w:val="0"/>
        <w:widowControl w:val="0"/>
        <w:kinsoku/>
        <w:wordWrap/>
        <w:overflowPunct/>
        <w:topLinePunct/>
        <w:autoSpaceDE/>
        <w:autoSpaceDN/>
        <w:bidi w:val="0"/>
        <w:adjustRightInd w:val="0"/>
        <w:snapToGrid w:val="0"/>
        <w:spacing w:line="560" w:lineRule="exact"/>
        <w:ind w:firstLine="600"/>
        <w:jc w:val="both"/>
        <w:rPr>
          <w:rStyle w:val="9"/>
          <w:rFonts w:hint="default" w:eastAsia="楷体_GB2312" w:cs="Times New Roman"/>
          <w:b/>
          <w:bCs/>
          <w:i w:val="0"/>
          <w:caps w:val="0"/>
          <w:color w:val="auto"/>
          <w:spacing w:val="0"/>
          <w:w w:val="100"/>
          <w:lang w:eastAsia="zh-CN"/>
        </w:rPr>
      </w:pP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三</w:t>
      </w: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强化</w:t>
      </w:r>
      <w:r>
        <w:rPr>
          <w:rStyle w:val="9"/>
          <w:rFonts w:hint="default" w:eastAsia="楷体_GB2312" w:cs="Times New Roman"/>
          <w:b/>
          <w:bCs/>
          <w:i w:val="0"/>
          <w:caps w:val="0"/>
          <w:color w:val="auto"/>
          <w:spacing w:val="0"/>
          <w:w w:val="100"/>
          <w:lang w:eastAsia="zh-CN"/>
        </w:rPr>
        <w:t>监督帮扶</w:t>
      </w:r>
    </w:p>
    <w:p>
      <w:pPr>
        <w:keepNext w:val="0"/>
        <w:keepLines w:val="0"/>
        <w:pageBreakBefore w:val="0"/>
        <w:widowControl w:val="0"/>
        <w:suppressLineNumbers w:val="0"/>
        <w:kinsoku/>
        <w:wordWrap/>
        <w:overflowPunct/>
        <w:autoSpaceDE/>
        <w:autoSpaceDN/>
        <w:bidi w:val="0"/>
        <w:spacing w:line="560" w:lineRule="exact"/>
        <w:ind w:firstLine="640" w:firstLineChars="200"/>
        <w:jc w:val="both"/>
        <w:rPr>
          <w:rFonts w:hint="eastAsia" w:ascii="仿宋_GB2312" w:hAnsi="仿宋_GB2312" w:eastAsia="仿宋_GB2312" w:cs="仿宋_GB2312"/>
          <w:bCs/>
          <w:color w:val="auto"/>
          <w:sz w:val="32"/>
          <w:szCs w:val="32"/>
          <w:highlight w:val="none"/>
        </w:rPr>
      </w:pPr>
      <w:r>
        <w:rPr>
          <w:rFonts w:hint="default" w:eastAsia="仿宋_GB2312" w:cs="Times New Roman"/>
          <w:bCs/>
          <w:color w:val="auto"/>
          <w:sz w:val="32"/>
          <w:szCs w:val="32"/>
          <w:highlight w:val="none"/>
          <w:lang w:eastAsia="zh-CN"/>
        </w:rPr>
        <w:t>区</w:t>
      </w:r>
      <w:r>
        <w:rPr>
          <w:rFonts w:hint="default" w:ascii="Times New Roman" w:hAnsi="Times New Roman" w:eastAsia="仿宋_GB2312" w:cs="Times New Roman"/>
          <w:bCs/>
          <w:color w:val="auto"/>
          <w:sz w:val="32"/>
          <w:szCs w:val="32"/>
          <w:highlight w:val="none"/>
          <w:lang w:eastAsia="zh-CN"/>
        </w:rPr>
        <w:t>大气污染综合治理工作指挥部</w:t>
      </w:r>
      <w:r>
        <w:rPr>
          <w:rFonts w:hint="default" w:ascii="仿宋_GB2312" w:hAnsi="仿宋_GB2312" w:eastAsia="仿宋_GB2312" w:cs="仿宋_GB2312"/>
          <w:bCs/>
          <w:color w:val="auto"/>
          <w:sz w:val="32"/>
          <w:szCs w:val="32"/>
          <w:highlight w:val="none"/>
        </w:rPr>
        <w:t>将</w:t>
      </w:r>
      <w:r>
        <w:rPr>
          <w:rFonts w:hint="eastAsia" w:ascii="仿宋_GB2312" w:hAnsi="仿宋_GB2312" w:eastAsia="仿宋_GB2312" w:cs="仿宋_GB2312"/>
          <w:bCs/>
          <w:color w:val="auto"/>
          <w:sz w:val="32"/>
          <w:szCs w:val="32"/>
          <w:highlight w:val="none"/>
        </w:rPr>
        <w:t>围绕秋冬季大气污染</w:t>
      </w:r>
      <w:r>
        <w:rPr>
          <w:rFonts w:hint="eastAsia" w:ascii="仿宋_GB2312" w:hAnsi="仿宋_GB2312" w:eastAsia="仿宋_GB2312" w:cs="仿宋_GB2312"/>
          <w:bCs/>
          <w:color w:val="auto"/>
          <w:sz w:val="32"/>
          <w:szCs w:val="32"/>
          <w:highlight w:val="none"/>
          <w:lang w:eastAsia="zh-CN"/>
        </w:rPr>
        <w:t>大排查大整治</w:t>
      </w:r>
      <w:r>
        <w:rPr>
          <w:rFonts w:hint="eastAsia" w:ascii="仿宋_GB2312" w:hAnsi="仿宋_GB2312" w:eastAsia="仿宋_GB2312" w:cs="仿宋_GB2312"/>
          <w:bCs/>
          <w:color w:val="auto"/>
          <w:sz w:val="32"/>
          <w:szCs w:val="32"/>
          <w:highlight w:val="none"/>
        </w:rPr>
        <w:t>主要任务，精准、有效开展监督</w:t>
      </w:r>
      <w:r>
        <w:rPr>
          <w:rFonts w:hint="eastAsia" w:ascii="仿宋_GB2312" w:hAnsi="仿宋_GB2312" w:eastAsia="仿宋_GB2312" w:cs="仿宋_GB2312"/>
          <w:bCs/>
          <w:color w:val="auto"/>
          <w:sz w:val="32"/>
          <w:szCs w:val="32"/>
          <w:highlight w:val="none"/>
          <w:lang w:eastAsia="zh-CN"/>
        </w:rPr>
        <w:t>检查。</w:t>
      </w:r>
      <w:r>
        <w:rPr>
          <w:rFonts w:hint="eastAsia" w:ascii="仿宋_GB2312" w:hAnsi="仿宋_GB2312" w:eastAsia="仿宋_GB2312" w:cs="仿宋_GB2312"/>
          <w:bCs/>
          <w:color w:val="auto"/>
          <w:kern w:val="2"/>
          <w:sz w:val="32"/>
          <w:szCs w:val="32"/>
          <w:highlight w:val="none"/>
          <w:lang w:val="en-US" w:eastAsia="zh-CN" w:bidi="ar"/>
        </w:rPr>
        <w:t>自2021年12月起，</w:t>
      </w:r>
      <w:r>
        <w:rPr>
          <w:rFonts w:hint="default"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lang w:eastAsia="zh-CN"/>
        </w:rPr>
        <w:t>级</w:t>
      </w:r>
      <w:r>
        <w:rPr>
          <w:rFonts w:hint="eastAsia" w:ascii="仿宋_GB2312" w:hAnsi="仿宋_GB2312" w:eastAsia="仿宋_GB2312" w:cs="仿宋_GB2312"/>
          <w:bCs/>
          <w:color w:val="auto"/>
          <w:sz w:val="32"/>
          <w:szCs w:val="32"/>
          <w:highlight w:val="none"/>
          <w:lang w:val="en-US" w:eastAsia="zh-CN"/>
        </w:rPr>
        <w:t>大排查大整治专项行动各专班及相关部门</w:t>
      </w:r>
      <w:r>
        <w:rPr>
          <w:rFonts w:hint="eastAsia" w:ascii="仿宋_GB2312" w:hAnsi="仿宋_GB2312" w:eastAsia="仿宋_GB2312" w:cs="仿宋_GB2312"/>
          <w:bCs/>
          <w:color w:val="auto"/>
          <w:kern w:val="2"/>
          <w:sz w:val="32"/>
          <w:szCs w:val="32"/>
          <w:highlight w:val="none"/>
          <w:lang w:val="en-US" w:eastAsia="zh-CN" w:bidi="ar"/>
        </w:rPr>
        <w:t>要按照要求开展常态化督查巡查工作</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bidi="ar"/>
        </w:rPr>
        <w:t>各镇（街）</w:t>
      </w:r>
      <w:r>
        <w:rPr>
          <w:rFonts w:hint="default" w:ascii="仿宋_GB2312" w:hAnsi="仿宋_GB2312" w:eastAsia="仿宋_GB2312" w:cs="仿宋_GB2312"/>
          <w:color w:val="auto"/>
          <w:kern w:val="0"/>
          <w:sz w:val="32"/>
          <w:szCs w:val="32"/>
          <w:highlight w:val="none"/>
          <w:lang w:eastAsia="zh-CN" w:bidi="ar"/>
        </w:rPr>
        <w:t>、区经济开发区</w:t>
      </w:r>
      <w:r>
        <w:rPr>
          <w:rFonts w:hint="eastAsia" w:ascii="仿宋_GB2312" w:hAnsi="仿宋_GB2312" w:eastAsia="仿宋_GB2312" w:cs="仿宋_GB2312"/>
          <w:color w:val="auto"/>
          <w:kern w:val="0"/>
          <w:sz w:val="32"/>
          <w:szCs w:val="32"/>
          <w:highlight w:val="none"/>
          <w:lang w:val="en-US" w:eastAsia="zh-CN" w:bidi="ar"/>
        </w:rPr>
        <w:t>要组织人员力量对辖区内问题高发区域每日进行巡查。对在监督执法中发现的问题，要督促企业（单位）认真制定整改措施进行整改，确保整改到位；</w:t>
      </w:r>
      <w:r>
        <w:rPr>
          <w:rFonts w:hint="eastAsia" w:ascii="仿宋_GB2312" w:hAnsi="仿宋_GB2312" w:eastAsia="仿宋_GB2312" w:cs="仿宋_GB2312"/>
          <w:bCs/>
          <w:color w:val="auto"/>
          <w:sz w:val="32"/>
          <w:szCs w:val="32"/>
          <w:highlight w:val="none"/>
        </w:rPr>
        <w:t>对违法情节及后果严重、屡查屡犯的，要依法严厉查处，典型案例公开曝光。</w:t>
      </w:r>
      <w:r>
        <w:rPr>
          <w:rFonts w:hint="eastAsia" w:ascii="仿宋_GB2312" w:hAnsi="仿宋_GB2312" w:eastAsia="仿宋_GB2312" w:cs="仿宋_GB2312"/>
          <w:bCs/>
          <w:color w:val="auto"/>
          <w:sz w:val="32"/>
          <w:szCs w:val="32"/>
          <w:highlight w:val="none"/>
          <w:lang w:eastAsia="zh-CN"/>
        </w:rPr>
        <w:t>同时要</w:t>
      </w:r>
      <w:r>
        <w:rPr>
          <w:rFonts w:hint="eastAsia" w:ascii="仿宋_GB2312" w:hAnsi="仿宋_GB2312" w:eastAsia="仿宋_GB2312" w:cs="仿宋_GB2312"/>
          <w:bCs/>
          <w:color w:val="auto"/>
          <w:sz w:val="32"/>
          <w:szCs w:val="32"/>
          <w:highlight w:val="none"/>
        </w:rPr>
        <w:t>在油品质量、煤炭质量、涉VOCs产品质量、柴油车尾气排放抽查、扬尘管控等领域实施多部门联合执法，建立信息共享机制，形成执法合力。加</w:t>
      </w:r>
      <w:r>
        <w:rPr>
          <w:rFonts w:hint="eastAsia" w:ascii="仿宋_GB2312" w:hAnsi="仿宋_GB2312" w:eastAsia="仿宋_GB2312" w:cs="仿宋_GB2312"/>
          <w:bCs/>
          <w:color w:val="auto"/>
          <w:sz w:val="32"/>
          <w:szCs w:val="32"/>
          <w:highlight w:val="none"/>
          <w:lang w:eastAsia="zh-CN"/>
        </w:rPr>
        <w:t>大</w:t>
      </w:r>
      <w:r>
        <w:rPr>
          <w:rFonts w:hint="eastAsia" w:ascii="仿宋_GB2312" w:hAnsi="仿宋_GB2312" w:eastAsia="仿宋_GB2312" w:cs="仿宋_GB2312"/>
          <w:bCs/>
          <w:color w:val="auto"/>
          <w:sz w:val="32"/>
          <w:szCs w:val="32"/>
          <w:highlight w:val="none"/>
        </w:rPr>
        <w:t>重污染天气应急响应期间执法监督力度，加密应急响应期间执法检查频次，督促企业</w:t>
      </w:r>
      <w:r>
        <w:rPr>
          <w:rFonts w:hint="eastAsia" w:ascii="仿宋_GB2312" w:hAnsi="仿宋_GB2312" w:eastAsia="仿宋_GB2312" w:cs="仿宋_GB2312"/>
          <w:bCs/>
          <w:color w:val="auto"/>
          <w:sz w:val="32"/>
          <w:szCs w:val="32"/>
          <w:highlight w:val="none"/>
          <w:lang w:eastAsia="zh-CN"/>
        </w:rPr>
        <w:t>（单位）</w:t>
      </w:r>
      <w:r>
        <w:rPr>
          <w:rFonts w:hint="eastAsia" w:ascii="仿宋_GB2312" w:hAnsi="仿宋_GB2312" w:eastAsia="仿宋_GB2312" w:cs="仿宋_GB2312"/>
          <w:bCs/>
          <w:color w:val="auto"/>
          <w:sz w:val="32"/>
          <w:szCs w:val="32"/>
          <w:highlight w:val="none"/>
        </w:rPr>
        <w:t>落实重污染应急减排责任。</w:t>
      </w:r>
    </w:p>
    <w:p>
      <w:pPr>
        <w:pageBreakBefore w:val="0"/>
        <w:widowControl w:val="0"/>
        <w:kinsoku/>
        <w:wordWrap/>
        <w:overflowPunct/>
        <w:topLine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加大易发多发问题</w:t>
      </w:r>
      <w:r>
        <w:rPr>
          <w:rFonts w:hint="eastAsia" w:ascii="仿宋_GB2312" w:hAnsi="仿宋_GB2312" w:eastAsia="仿宋_GB2312" w:cs="仿宋_GB2312"/>
          <w:bCs/>
          <w:color w:val="auto"/>
          <w:sz w:val="32"/>
          <w:szCs w:val="32"/>
          <w:highlight w:val="none"/>
          <w:lang w:eastAsia="zh-CN"/>
        </w:rPr>
        <w:t>企业环境</w:t>
      </w:r>
      <w:r>
        <w:rPr>
          <w:rFonts w:hint="eastAsia" w:ascii="仿宋_GB2312" w:hAnsi="仿宋_GB2312" w:eastAsia="仿宋_GB2312" w:cs="仿宋_GB2312"/>
          <w:bCs/>
          <w:color w:val="auto"/>
          <w:sz w:val="32"/>
          <w:szCs w:val="32"/>
          <w:highlight w:val="none"/>
        </w:rPr>
        <w:t>监管执法力度。对企业大气污染治理设施安装运行情况、废气旁路管理情况、排污口设置情况、运行记录台账等开展排查，加强执法监测联动。重点查处通过旁路、废弃烟道等偷排直排，未安装治污设施，不正常运行治污设施，超标排放，排污口</w:t>
      </w:r>
      <w:r>
        <w:rPr>
          <w:rFonts w:hint="eastAsia" w:ascii="仿宋_GB2312" w:hAnsi="仿宋_GB2312" w:eastAsia="仿宋_GB2312" w:cs="仿宋_GB2312"/>
          <w:bCs/>
          <w:color w:val="auto"/>
          <w:sz w:val="32"/>
          <w:szCs w:val="32"/>
          <w:highlight w:val="none"/>
          <w:lang w:eastAsia="zh-CN"/>
        </w:rPr>
        <w:t>不规范</w:t>
      </w:r>
      <w:r>
        <w:rPr>
          <w:rFonts w:hint="eastAsia" w:ascii="仿宋_GB2312" w:hAnsi="仿宋_GB2312" w:eastAsia="仿宋_GB2312" w:cs="仿宋_GB2312"/>
          <w:bCs/>
          <w:color w:val="auto"/>
          <w:sz w:val="32"/>
          <w:szCs w:val="32"/>
          <w:highlight w:val="none"/>
        </w:rPr>
        <w:t>，台账弄虚作假等行为。</w:t>
      </w:r>
    </w:p>
    <w:p>
      <w:pPr>
        <w:pageBreakBefore w:val="0"/>
        <w:widowControl w:val="0"/>
        <w:kinsoku/>
        <w:wordWrap/>
        <w:overflowPunct/>
        <w:autoSpaceDE/>
        <w:autoSpaceDN/>
        <w:bidi w:val="0"/>
        <w:adjustRightInd w:val="0"/>
        <w:snapToGrid w:val="0"/>
        <w:spacing w:line="560" w:lineRule="exact"/>
        <w:ind w:firstLine="600"/>
        <w:jc w:val="both"/>
        <w:rPr>
          <w:rFonts w:hint="eastAsia" w:ascii="仿宋_GB2312" w:hAnsi="仿宋_GB2312" w:eastAsia="仿宋_GB2312" w:cs="仿宋_GB2312"/>
          <w:bCs/>
          <w:color w:val="auto"/>
          <w:sz w:val="32"/>
          <w:szCs w:val="32"/>
          <w:highlight w:val="none"/>
        </w:rPr>
      </w:pPr>
      <w:r>
        <w:rPr>
          <w:rFonts w:hint="default" w:ascii="仿宋_GB2312" w:hAnsi="仿宋_GB2312" w:eastAsia="仿宋_GB2312" w:cs="仿宋_GB2312"/>
          <w:bCs/>
          <w:color w:val="auto"/>
          <w:sz w:val="32"/>
          <w:szCs w:val="32"/>
          <w:highlight w:val="none"/>
          <w:lang w:eastAsia="zh-CN"/>
        </w:rPr>
        <w:t>区</w:t>
      </w:r>
      <w:r>
        <w:rPr>
          <w:rFonts w:hint="eastAsia" w:ascii="仿宋_GB2312" w:hAnsi="仿宋_GB2312" w:eastAsia="仿宋_GB2312" w:cs="仿宋_GB2312"/>
          <w:bCs/>
          <w:color w:val="auto"/>
          <w:sz w:val="32"/>
          <w:szCs w:val="32"/>
          <w:highlight w:val="none"/>
          <w:lang w:eastAsia="zh-CN"/>
        </w:rPr>
        <w:t>大气污染综合治理工作指挥部将</w:t>
      </w:r>
      <w:r>
        <w:rPr>
          <w:rFonts w:hint="eastAsia" w:ascii="仿宋_GB2312" w:hAnsi="仿宋_GB2312" w:eastAsia="仿宋_GB2312" w:cs="仿宋_GB2312"/>
          <w:bCs/>
          <w:color w:val="auto"/>
          <w:sz w:val="32"/>
          <w:szCs w:val="32"/>
          <w:highlight w:val="none"/>
        </w:rPr>
        <w:t>持续</w:t>
      </w:r>
      <w:r>
        <w:rPr>
          <w:rFonts w:hint="eastAsia" w:ascii="仿宋_GB2312" w:hAnsi="仿宋_GB2312" w:eastAsia="仿宋_GB2312" w:cs="仿宋_GB2312"/>
          <w:bCs/>
          <w:color w:val="auto"/>
          <w:sz w:val="32"/>
          <w:szCs w:val="32"/>
          <w:highlight w:val="none"/>
          <w:lang w:eastAsia="zh-CN"/>
        </w:rPr>
        <w:t>组织</w:t>
      </w:r>
      <w:r>
        <w:rPr>
          <w:rFonts w:hint="eastAsia" w:ascii="仿宋_GB2312" w:hAnsi="仿宋_GB2312" w:eastAsia="仿宋_GB2312" w:cs="仿宋_GB2312"/>
          <w:bCs/>
          <w:color w:val="auto"/>
          <w:sz w:val="32"/>
          <w:szCs w:val="32"/>
          <w:highlight w:val="none"/>
        </w:rPr>
        <w:t>开展秋冬季监督帮扶工作。对</w:t>
      </w:r>
      <w:r>
        <w:rPr>
          <w:rFonts w:hint="eastAsia" w:ascii="仿宋_GB2312" w:hAnsi="仿宋_GB2312" w:eastAsia="仿宋_GB2312" w:cs="仿宋_GB2312"/>
          <w:bCs/>
          <w:color w:val="auto"/>
          <w:sz w:val="32"/>
          <w:szCs w:val="32"/>
          <w:highlight w:val="none"/>
          <w:lang w:eastAsia="zh-CN"/>
        </w:rPr>
        <w:t>各</w:t>
      </w:r>
      <w:r>
        <w:rPr>
          <w:rFonts w:hint="default" w:ascii="仿宋_GB2312" w:hAnsi="仿宋_GB2312" w:eastAsia="仿宋_GB2312" w:cs="仿宋_GB2312"/>
          <w:bCs/>
          <w:color w:val="auto"/>
          <w:sz w:val="32"/>
          <w:szCs w:val="32"/>
          <w:highlight w:val="none"/>
          <w:lang w:eastAsia="zh-CN"/>
        </w:rPr>
        <w:t>镇</w:t>
      </w:r>
      <w:r>
        <w:rPr>
          <w:rFonts w:hint="eastAsia" w:ascii="仿宋_GB2312" w:hAnsi="仿宋_GB2312" w:eastAsia="仿宋_GB2312" w:cs="仿宋_GB2312"/>
          <w:bCs/>
          <w:color w:val="auto"/>
          <w:sz w:val="32"/>
          <w:szCs w:val="32"/>
          <w:highlight w:val="none"/>
          <w:lang w:eastAsia="zh-CN"/>
        </w:rPr>
        <w:t>（</w:t>
      </w:r>
      <w:r>
        <w:rPr>
          <w:rFonts w:hint="default" w:ascii="仿宋_GB2312" w:hAnsi="仿宋_GB2312" w:eastAsia="仿宋_GB2312" w:cs="仿宋_GB2312"/>
          <w:bCs/>
          <w:color w:val="auto"/>
          <w:sz w:val="32"/>
          <w:szCs w:val="32"/>
          <w:highlight w:val="none"/>
          <w:lang w:eastAsia="zh-CN"/>
        </w:rPr>
        <w:t>街</w:t>
      </w:r>
      <w:r>
        <w:rPr>
          <w:rFonts w:hint="eastAsia" w:ascii="仿宋_GB2312" w:hAnsi="仿宋_GB2312" w:eastAsia="仿宋_GB2312" w:cs="仿宋_GB2312"/>
          <w:bCs/>
          <w:color w:val="auto"/>
          <w:sz w:val="32"/>
          <w:szCs w:val="32"/>
          <w:highlight w:val="none"/>
          <w:lang w:eastAsia="zh-CN"/>
        </w:rPr>
        <w:t>）、</w:t>
      </w:r>
      <w:r>
        <w:rPr>
          <w:rFonts w:hint="default" w:ascii="仿宋_GB2312" w:hAnsi="仿宋_GB2312" w:eastAsia="仿宋_GB2312" w:cs="仿宋_GB2312"/>
          <w:bCs/>
          <w:color w:val="auto"/>
          <w:sz w:val="32"/>
          <w:szCs w:val="32"/>
          <w:highlight w:val="none"/>
          <w:lang w:eastAsia="zh-CN"/>
        </w:rPr>
        <w:t>区经济开发区</w:t>
      </w:r>
      <w:r>
        <w:rPr>
          <w:rFonts w:hint="eastAsia" w:ascii="仿宋_GB2312" w:hAnsi="仿宋_GB2312" w:eastAsia="仿宋_GB2312" w:cs="仿宋_GB2312"/>
          <w:bCs/>
          <w:color w:val="auto"/>
          <w:sz w:val="32"/>
          <w:szCs w:val="32"/>
          <w:highlight w:val="none"/>
          <w:lang w:eastAsia="zh-CN"/>
        </w:rPr>
        <w:t>自查</w:t>
      </w:r>
      <w:r>
        <w:rPr>
          <w:rFonts w:hint="eastAsia" w:ascii="仿宋_GB2312" w:hAnsi="仿宋_GB2312" w:eastAsia="仿宋_GB2312" w:cs="仿宋_GB2312"/>
          <w:bCs/>
          <w:color w:val="auto"/>
          <w:sz w:val="32"/>
          <w:szCs w:val="32"/>
          <w:highlight w:val="none"/>
        </w:rPr>
        <w:t>情况开展</w:t>
      </w:r>
      <w:r>
        <w:rPr>
          <w:rFonts w:hint="eastAsia" w:ascii="仿宋_GB2312" w:hAnsi="仿宋_GB2312" w:eastAsia="仿宋_GB2312" w:cs="仿宋_GB2312"/>
          <w:bCs/>
          <w:color w:val="auto"/>
          <w:sz w:val="32"/>
          <w:szCs w:val="32"/>
          <w:highlight w:val="none"/>
          <w:lang w:eastAsia="zh-CN"/>
        </w:rPr>
        <w:t>抽查，对中央、省环保督察涉气</w:t>
      </w:r>
      <w:r>
        <w:rPr>
          <w:rFonts w:hint="eastAsia" w:ascii="仿宋_GB2312" w:hAnsi="仿宋_GB2312" w:eastAsia="仿宋_GB2312" w:cs="仿宋_GB2312"/>
          <w:bCs/>
          <w:color w:val="auto"/>
          <w:sz w:val="32"/>
          <w:szCs w:val="32"/>
          <w:highlight w:val="none"/>
        </w:rPr>
        <w:t>问题整改落实</w:t>
      </w:r>
      <w:r>
        <w:rPr>
          <w:rFonts w:hint="eastAsia" w:ascii="仿宋_GB2312" w:hAnsi="仿宋_GB2312" w:eastAsia="仿宋_GB2312" w:cs="仿宋_GB2312"/>
          <w:bCs/>
          <w:color w:val="auto"/>
          <w:sz w:val="32"/>
          <w:szCs w:val="32"/>
          <w:highlight w:val="none"/>
          <w:lang w:eastAsia="zh-CN"/>
        </w:rPr>
        <w:t>情况开展</w:t>
      </w:r>
      <w:r>
        <w:rPr>
          <w:rFonts w:hint="eastAsia" w:ascii="仿宋_GB2312" w:hAnsi="仿宋_GB2312" w:eastAsia="仿宋_GB2312" w:cs="仿宋_GB2312"/>
          <w:bCs/>
          <w:color w:val="auto"/>
          <w:sz w:val="32"/>
          <w:szCs w:val="32"/>
          <w:highlight w:val="none"/>
        </w:rPr>
        <w:t>“回头看”，加强现场核实，督促整改到位，防止问题反弹。</w:t>
      </w:r>
    </w:p>
    <w:p>
      <w:pPr>
        <w:pStyle w:val="15"/>
        <w:pageBreakBefore w:val="0"/>
        <w:widowControl w:val="0"/>
        <w:kinsoku/>
        <w:wordWrap/>
        <w:overflowPunct/>
        <w:topLinePunct/>
        <w:autoSpaceDE/>
        <w:autoSpaceDN/>
        <w:bidi w:val="0"/>
        <w:adjustRightInd w:val="0"/>
        <w:snapToGrid w:val="0"/>
        <w:spacing w:line="560" w:lineRule="exact"/>
        <w:ind w:firstLine="600"/>
        <w:jc w:val="both"/>
        <w:rPr>
          <w:rStyle w:val="9"/>
          <w:rFonts w:hint="default" w:eastAsia="楷体_GB2312" w:cs="Times New Roman"/>
          <w:b/>
          <w:bCs/>
          <w:i w:val="0"/>
          <w:caps w:val="0"/>
          <w:color w:val="auto"/>
          <w:spacing w:val="0"/>
          <w:w w:val="100"/>
          <w:lang w:eastAsia="zh-CN"/>
        </w:rPr>
      </w:pPr>
      <w:r>
        <w:rPr>
          <w:rStyle w:val="9"/>
          <w:rFonts w:hint="default" w:eastAsia="楷体_GB2312" w:cs="Times New Roman"/>
          <w:b/>
          <w:bCs/>
          <w:i w:val="0"/>
          <w:caps w:val="0"/>
          <w:color w:val="auto"/>
          <w:spacing w:val="0"/>
          <w:w w:val="100"/>
          <w:lang w:eastAsia="zh-CN"/>
        </w:rPr>
        <w:t>（</w:t>
      </w:r>
      <w:r>
        <w:rPr>
          <w:rStyle w:val="9"/>
          <w:rFonts w:hint="eastAsia" w:eastAsia="楷体_GB2312" w:cs="Times New Roman"/>
          <w:b/>
          <w:bCs/>
          <w:i w:val="0"/>
          <w:caps w:val="0"/>
          <w:color w:val="auto"/>
          <w:spacing w:val="0"/>
          <w:w w:val="100"/>
          <w:lang w:eastAsia="zh-CN"/>
        </w:rPr>
        <w:t>四</w:t>
      </w:r>
      <w:r>
        <w:rPr>
          <w:rStyle w:val="9"/>
          <w:rFonts w:hint="default" w:eastAsia="楷体_GB2312" w:cs="Times New Roman"/>
          <w:b/>
          <w:bCs/>
          <w:i w:val="0"/>
          <w:caps w:val="0"/>
          <w:color w:val="auto"/>
          <w:spacing w:val="0"/>
          <w:w w:val="100"/>
          <w:lang w:eastAsia="zh-CN"/>
        </w:rPr>
        <w:t>）强化通报考核问责</w:t>
      </w:r>
    </w:p>
    <w:p>
      <w:pPr>
        <w:pageBreakBefore w:val="0"/>
        <w:widowControl w:val="0"/>
        <w:kinsoku/>
        <w:wordWrap/>
        <w:overflowPunct/>
        <w:autoSpaceDE/>
        <w:autoSpaceDN/>
        <w:bidi w:val="0"/>
        <w:adjustRightInd w:val="0"/>
        <w:snapToGrid w:val="0"/>
        <w:spacing w:line="560" w:lineRule="exact"/>
        <w:ind w:firstLine="600"/>
        <w:jc w:val="both"/>
        <w:rPr>
          <w:rFonts w:hint="eastAsia" w:ascii="仿宋_GB2312" w:hAnsi="仿宋_GB2312" w:eastAsia="仿宋_GB2312" w:cs="仿宋_GB2312"/>
          <w:bCs/>
          <w:color w:val="auto"/>
          <w:spacing w:val="0"/>
          <w:sz w:val="32"/>
          <w:szCs w:val="32"/>
          <w:highlight w:val="none"/>
          <w:lang w:eastAsia="zh-CN"/>
        </w:rPr>
      </w:pPr>
      <w:r>
        <w:rPr>
          <w:rFonts w:hint="eastAsia" w:ascii="仿宋_GB2312" w:hAnsi="仿宋_GB2312" w:eastAsia="仿宋_GB2312" w:cs="仿宋_GB2312"/>
          <w:bCs/>
          <w:color w:val="auto"/>
          <w:spacing w:val="0"/>
          <w:sz w:val="32"/>
          <w:szCs w:val="32"/>
          <w:highlight w:val="none"/>
        </w:rPr>
        <w:t>秋冬季期间，</w:t>
      </w:r>
      <w:r>
        <w:rPr>
          <w:rFonts w:hint="eastAsia" w:ascii="仿宋_GB2312" w:hAnsi="仿宋_GB2312" w:eastAsia="仿宋_GB2312" w:cs="仿宋_GB2312"/>
          <w:bCs/>
          <w:color w:val="auto"/>
          <w:sz w:val="32"/>
          <w:szCs w:val="32"/>
          <w:highlight w:val="none"/>
          <w:lang w:eastAsia="zh-CN"/>
        </w:rPr>
        <w:t>区大气污染综合治理工作指挥部将</w:t>
      </w:r>
      <w:r>
        <w:rPr>
          <w:rFonts w:hint="eastAsia" w:ascii="仿宋_GB2312" w:hAnsi="仿宋_GB2312" w:eastAsia="仿宋_GB2312" w:cs="仿宋_GB2312"/>
          <w:color w:val="auto"/>
          <w:sz w:val="32"/>
          <w:szCs w:val="32"/>
        </w:rPr>
        <w:t>建立考核奖惩制度，严格工作目标考核，对按期完成工作任务、成效突出的，予以</w:t>
      </w:r>
      <w:r>
        <w:rPr>
          <w:rFonts w:hint="eastAsia" w:ascii="仿宋_GB2312" w:hAnsi="仿宋_GB2312" w:eastAsia="仿宋_GB2312" w:cs="仿宋_GB2312"/>
          <w:color w:val="auto"/>
          <w:sz w:val="32"/>
          <w:szCs w:val="32"/>
          <w:lang w:eastAsia="zh-CN"/>
        </w:rPr>
        <w:t>通报表扬；</w:t>
      </w:r>
      <w:r>
        <w:rPr>
          <w:rFonts w:hint="eastAsia" w:ascii="仿宋_GB2312" w:hAnsi="仿宋_GB2312" w:eastAsia="仿宋_GB2312" w:cs="仿宋_GB2312"/>
          <w:color w:val="auto"/>
          <w:sz w:val="32"/>
          <w:szCs w:val="32"/>
        </w:rPr>
        <w:t>对行动迟缓、工作不力的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予以通报批评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上级督办限期解决</w:t>
      </w:r>
      <w:r>
        <w:rPr>
          <w:rFonts w:hint="eastAsia" w:ascii="仿宋_GB2312" w:hAnsi="仿宋_GB2312" w:eastAsia="仿宋_GB2312" w:cs="仿宋_GB2312"/>
          <w:color w:val="auto"/>
          <w:sz w:val="32"/>
          <w:szCs w:val="32"/>
        </w:rPr>
        <w:t>的突出环境问题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逾期未解决</w:t>
      </w:r>
      <w:r>
        <w:rPr>
          <w:rFonts w:hint="eastAsia" w:ascii="仿宋_GB2312" w:hAnsi="仿宋_GB2312" w:eastAsia="仿宋_GB2312" w:cs="仿宋_GB2312"/>
          <w:color w:val="auto"/>
          <w:sz w:val="32"/>
          <w:szCs w:val="32"/>
          <w:lang w:eastAsia="zh-CN"/>
        </w:rPr>
        <w:t>或解决不力</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在环境保护协作方面</w:t>
      </w:r>
      <w:r>
        <w:rPr>
          <w:rFonts w:hint="eastAsia" w:ascii="仿宋_GB2312" w:hAnsi="仿宋_GB2312" w:eastAsia="仿宋_GB2312" w:cs="仿宋_GB2312"/>
          <w:color w:val="auto"/>
          <w:sz w:val="32"/>
          <w:szCs w:val="32"/>
        </w:rPr>
        <w:t>推诿扯皮</w:t>
      </w:r>
      <w:r>
        <w:rPr>
          <w:rFonts w:hint="eastAsia" w:ascii="仿宋_GB2312" w:hAnsi="仿宋_GB2312" w:eastAsia="仿宋_GB2312" w:cs="仿宋_GB2312"/>
          <w:color w:val="auto"/>
          <w:sz w:val="32"/>
          <w:szCs w:val="32"/>
          <w:lang w:eastAsia="zh-CN"/>
        </w:rPr>
        <w:t>或充当保护伞，不担当、</w:t>
      </w:r>
      <w:r>
        <w:rPr>
          <w:rFonts w:hint="eastAsia" w:ascii="仿宋_GB2312" w:hAnsi="仿宋_GB2312" w:eastAsia="仿宋_GB2312" w:cs="仿宋_GB2312"/>
          <w:color w:val="auto"/>
          <w:sz w:val="32"/>
          <w:szCs w:val="32"/>
        </w:rPr>
        <w:t>不作为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造成严重后果的，严肃追究相关责任人的责任。严格落实通报约谈问责制度，</w:t>
      </w:r>
      <w:r>
        <w:rPr>
          <w:rFonts w:hint="eastAsia" w:ascii="仿宋_GB2312" w:hAnsi="仿宋_GB2312" w:eastAsia="仿宋_GB2312" w:cs="仿宋_GB2312"/>
          <w:bCs/>
          <w:color w:val="auto"/>
          <w:spacing w:val="0"/>
          <w:sz w:val="32"/>
          <w:szCs w:val="32"/>
          <w:highlight w:val="none"/>
        </w:rPr>
        <w:t>对空气质量改善幅度达不到目标任务</w:t>
      </w:r>
      <w:r>
        <w:rPr>
          <w:rFonts w:hint="eastAsia" w:ascii="仿宋_GB2312" w:hAnsi="仿宋_GB2312" w:eastAsia="仿宋_GB2312" w:cs="仿宋_GB2312"/>
          <w:bCs/>
          <w:color w:val="auto"/>
          <w:spacing w:val="0"/>
          <w:sz w:val="32"/>
          <w:szCs w:val="32"/>
          <w:highlight w:val="none"/>
          <w:lang w:eastAsia="zh-CN"/>
        </w:rPr>
        <w:t>、</w:t>
      </w:r>
      <w:r>
        <w:rPr>
          <w:rFonts w:hint="eastAsia" w:ascii="仿宋_GB2312" w:hAnsi="仿宋_GB2312" w:eastAsia="仿宋_GB2312" w:cs="仿宋_GB2312"/>
          <w:bCs/>
          <w:color w:val="auto"/>
          <w:spacing w:val="0"/>
          <w:sz w:val="32"/>
          <w:szCs w:val="32"/>
          <w:highlight w:val="none"/>
        </w:rPr>
        <w:t>重点任务进展缓慢</w:t>
      </w:r>
      <w:r>
        <w:rPr>
          <w:rFonts w:hint="eastAsia" w:ascii="仿宋_GB2312" w:hAnsi="仿宋_GB2312" w:eastAsia="仿宋_GB2312" w:cs="仿宋_GB2312"/>
          <w:bCs/>
          <w:color w:val="auto"/>
          <w:spacing w:val="0"/>
          <w:sz w:val="32"/>
          <w:szCs w:val="32"/>
          <w:highlight w:val="none"/>
          <w:lang w:eastAsia="zh-CN"/>
        </w:rPr>
        <w:t>的部门和</w:t>
      </w:r>
      <w:r>
        <w:rPr>
          <w:rFonts w:hint="eastAsia" w:ascii="仿宋_GB2312" w:hAnsi="仿宋_GB2312" w:eastAsia="仿宋_GB2312" w:cs="仿宋_GB2312"/>
          <w:bCs/>
          <w:color w:val="auto"/>
          <w:spacing w:val="0"/>
          <w:sz w:val="32"/>
          <w:szCs w:val="32"/>
          <w:highlight w:val="none"/>
        </w:rPr>
        <w:t>空气质量指数（AQI）持续“爆表”的</w:t>
      </w:r>
      <w:r>
        <w:rPr>
          <w:rFonts w:hint="eastAsia" w:ascii="仿宋_GB2312" w:hAnsi="仿宋_GB2312" w:eastAsia="仿宋_GB2312" w:cs="仿宋_GB2312"/>
          <w:bCs/>
          <w:color w:val="auto"/>
          <w:spacing w:val="0"/>
          <w:sz w:val="32"/>
          <w:szCs w:val="32"/>
          <w:highlight w:val="none"/>
          <w:lang w:eastAsia="zh-CN"/>
        </w:rPr>
        <w:t>镇（</w:t>
      </w:r>
      <w:r>
        <w:rPr>
          <w:rFonts w:hint="eastAsia" w:ascii="仿宋_GB2312" w:hAnsi="仿宋_GB2312" w:eastAsia="仿宋_GB2312" w:cs="仿宋_GB2312"/>
          <w:bCs/>
          <w:color w:val="auto"/>
          <w:spacing w:val="0"/>
          <w:sz w:val="32"/>
          <w:szCs w:val="32"/>
          <w:highlight w:val="none"/>
        </w:rPr>
        <w:t>街</w:t>
      </w:r>
      <w:r>
        <w:rPr>
          <w:rFonts w:hint="eastAsia" w:ascii="仿宋_GB2312" w:hAnsi="仿宋_GB2312" w:eastAsia="仿宋_GB2312" w:cs="仿宋_GB2312"/>
          <w:bCs/>
          <w:color w:val="auto"/>
          <w:spacing w:val="0"/>
          <w:sz w:val="32"/>
          <w:szCs w:val="32"/>
          <w:highlight w:val="none"/>
          <w:lang w:eastAsia="zh-CN"/>
        </w:rPr>
        <w:t>）</w:t>
      </w:r>
      <w:r>
        <w:rPr>
          <w:rFonts w:hint="eastAsia" w:ascii="仿宋_GB2312" w:hAnsi="仿宋_GB2312" w:eastAsia="仿宋_GB2312" w:cs="仿宋_GB2312"/>
          <w:bCs/>
          <w:color w:val="auto"/>
          <w:spacing w:val="0"/>
          <w:sz w:val="32"/>
          <w:szCs w:val="32"/>
          <w:highlight w:val="none"/>
        </w:rPr>
        <w:t>，</w:t>
      </w:r>
      <w:r>
        <w:rPr>
          <w:rFonts w:hint="eastAsia" w:ascii="仿宋_GB2312" w:hAnsi="仿宋_GB2312" w:eastAsia="仿宋_GB2312" w:cs="仿宋_GB2312"/>
          <w:color w:val="auto"/>
          <w:sz w:val="32"/>
          <w:szCs w:val="32"/>
          <w:lang w:eastAsia="zh-CN"/>
        </w:rPr>
        <w:t>下发</w:t>
      </w:r>
      <w:r>
        <w:rPr>
          <w:rFonts w:hint="eastAsia" w:ascii="仿宋_GB2312" w:hAnsi="仿宋_GB2312" w:eastAsia="仿宋_GB2312" w:cs="仿宋_GB2312"/>
          <w:bCs/>
          <w:color w:val="auto"/>
          <w:spacing w:val="0"/>
          <w:sz w:val="32"/>
          <w:szCs w:val="32"/>
          <w:highlight w:val="none"/>
        </w:rPr>
        <w:t>预警通知函</w:t>
      </w:r>
      <w:r>
        <w:rPr>
          <w:rFonts w:hint="eastAsia" w:ascii="仿宋_GB2312" w:hAnsi="仿宋_GB2312" w:eastAsia="仿宋_GB2312" w:cs="仿宋_GB2312"/>
          <w:color w:val="auto"/>
          <w:sz w:val="32"/>
          <w:szCs w:val="32"/>
        </w:rPr>
        <w:t>给予通报批评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pacing w:val="0"/>
          <w:sz w:val="32"/>
          <w:szCs w:val="32"/>
          <w:highlight w:val="none"/>
        </w:rPr>
        <w:t>对未能完成终期空气质量改善目标任务或重点任务进展缓慢的</w:t>
      </w:r>
      <w:r>
        <w:rPr>
          <w:rFonts w:hint="eastAsia" w:ascii="仿宋_GB2312" w:hAnsi="仿宋_GB2312" w:eastAsia="仿宋_GB2312" w:cs="仿宋_GB2312"/>
          <w:bCs/>
          <w:color w:val="auto"/>
          <w:spacing w:val="0"/>
          <w:sz w:val="32"/>
          <w:szCs w:val="32"/>
          <w:highlight w:val="none"/>
          <w:lang w:eastAsia="zh-CN"/>
        </w:rPr>
        <w:t>镇（</w:t>
      </w:r>
      <w:r>
        <w:rPr>
          <w:rFonts w:hint="eastAsia" w:ascii="仿宋_GB2312" w:hAnsi="仿宋_GB2312" w:eastAsia="仿宋_GB2312" w:cs="仿宋_GB2312"/>
          <w:bCs/>
          <w:color w:val="auto"/>
          <w:spacing w:val="0"/>
          <w:sz w:val="32"/>
          <w:szCs w:val="32"/>
          <w:highlight w:val="none"/>
        </w:rPr>
        <w:t>街</w:t>
      </w:r>
      <w:r>
        <w:rPr>
          <w:rFonts w:hint="eastAsia" w:ascii="仿宋_GB2312" w:hAnsi="仿宋_GB2312" w:eastAsia="仿宋_GB2312" w:cs="仿宋_GB2312"/>
          <w:bCs/>
          <w:color w:val="auto"/>
          <w:spacing w:val="0"/>
          <w:sz w:val="32"/>
          <w:szCs w:val="32"/>
          <w:highlight w:val="none"/>
          <w:lang w:eastAsia="zh-CN"/>
        </w:rPr>
        <w:t>）</w:t>
      </w:r>
      <w:r>
        <w:rPr>
          <w:rFonts w:hint="eastAsia" w:ascii="仿宋_GB2312" w:hAnsi="仿宋_GB2312" w:eastAsia="仿宋_GB2312" w:cs="仿宋_GB2312"/>
          <w:bCs/>
          <w:color w:val="auto"/>
          <w:spacing w:val="0"/>
          <w:sz w:val="32"/>
          <w:szCs w:val="32"/>
          <w:highlight w:val="none"/>
        </w:rPr>
        <w:t>，</w:t>
      </w:r>
      <w:r>
        <w:rPr>
          <w:rFonts w:hint="eastAsia" w:ascii="仿宋_GB2312" w:hAnsi="仿宋_GB2312" w:eastAsia="仿宋_GB2312" w:cs="仿宋_GB2312"/>
          <w:bCs/>
          <w:color w:val="auto"/>
          <w:spacing w:val="0"/>
          <w:sz w:val="32"/>
          <w:szCs w:val="32"/>
          <w:highlight w:val="none"/>
          <w:lang w:eastAsia="zh-CN"/>
        </w:rPr>
        <w:t>报经区政府同意后，</w:t>
      </w:r>
      <w:r>
        <w:rPr>
          <w:rFonts w:hint="eastAsia" w:ascii="仿宋_GB2312" w:hAnsi="仿宋_GB2312" w:eastAsia="仿宋_GB2312" w:cs="仿宋_GB2312"/>
          <w:bCs/>
          <w:color w:val="auto"/>
          <w:spacing w:val="0"/>
          <w:sz w:val="32"/>
          <w:szCs w:val="32"/>
          <w:highlight w:val="none"/>
        </w:rPr>
        <w:t>公开约谈</w:t>
      </w:r>
      <w:r>
        <w:rPr>
          <w:rFonts w:hint="eastAsia" w:ascii="仿宋_GB2312" w:hAnsi="仿宋_GB2312" w:eastAsia="仿宋_GB2312" w:cs="仿宋_GB2312"/>
          <w:bCs/>
          <w:color w:val="auto"/>
          <w:spacing w:val="0"/>
          <w:sz w:val="32"/>
          <w:szCs w:val="32"/>
          <w:highlight w:val="none"/>
          <w:lang w:eastAsia="zh-CN"/>
        </w:rPr>
        <w:t>镇（街）</w:t>
      </w:r>
      <w:r>
        <w:rPr>
          <w:rFonts w:hint="eastAsia" w:ascii="仿宋_GB2312" w:hAnsi="仿宋_GB2312" w:eastAsia="仿宋_GB2312" w:cs="仿宋_GB2312"/>
          <w:bCs/>
          <w:color w:val="auto"/>
          <w:spacing w:val="0"/>
          <w:sz w:val="32"/>
          <w:szCs w:val="32"/>
          <w:highlight w:val="none"/>
        </w:rPr>
        <w:t>政府</w:t>
      </w:r>
      <w:r>
        <w:rPr>
          <w:rFonts w:hint="eastAsia" w:ascii="仿宋_GB2312" w:hAnsi="仿宋_GB2312" w:eastAsia="仿宋_GB2312" w:cs="仿宋_GB2312"/>
          <w:bCs/>
          <w:color w:val="auto"/>
          <w:spacing w:val="0"/>
          <w:sz w:val="32"/>
          <w:szCs w:val="32"/>
          <w:highlight w:val="none"/>
          <w:lang w:eastAsia="zh-CN"/>
        </w:rPr>
        <w:t>（办事处）</w:t>
      </w:r>
      <w:r>
        <w:rPr>
          <w:rFonts w:hint="eastAsia" w:ascii="仿宋_GB2312" w:hAnsi="仿宋_GB2312" w:eastAsia="仿宋_GB2312" w:cs="仿宋_GB2312"/>
          <w:bCs/>
          <w:color w:val="auto"/>
          <w:spacing w:val="0"/>
          <w:sz w:val="32"/>
          <w:szCs w:val="32"/>
          <w:highlight w:val="none"/>
        </w:rPr>
        <w:t>负责人</w:t>
      </w:r>
      <w:r>
        <w:rPr>
          <w:rFonts w:hint="eastAsia" w:ascii="仿宋_GB2312" w:hAnsi="仿宋_GB2312" w:eastAsia="仿宋_GB2312" w:cs="仿宋_GB2312"/>
          <w:bCs/>
          <w:color w:val="auto"/>
          <w:spacing w:val="0"/>
          <w:sz w:val="32"/>
          <w:szCs w:val="32"/>
          <w:highlight w:val="none"/>
          <w:lang w:eastAsia="zh-CN"/>
        </w:rPr>
        <w:t>。</w:t>
      </w:r>
    </w:p>
    <w:p>
      <w:pPr>
        <w:pageBreakBefore w:val="0"/>
        <w:widowControl w:val="0"/>
        <w:kinsoku/>
        <w:wordWrap/>
        <w:overflowPunct/>
        <w:autoSpaceDE/>
        <w:autoSpaceDN/>
        <w:bidi w:val="0"/>
        <w:adjustRightInd w:val="0"/>
        <w:snapToGrid w:val="0"/>
        <w:spacing w:line="560" w:lineRule="exact"/>
        <w:ind w:left="1600" w:leftChars="200" w:hanging="960" w:hangingChars="300"/>
        <w:jc w:val="left"/>
        <w:rPr>
          <w:rFonts w:hint="eastAsia" w:ascii="Times New Roman" w:hAnsi="Times New Roman" w:eastAsia="仿宋_GB2312" w:cs="Times New Roman"/>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1600" w:leftChars="200" w:hanging="960" w:hangingChars="3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shd w:val="clear" w:color="auto" w:fill="FFFFFF"/>
          <w:lang w:eastAsia="zh-CN"/>
        </w:rPr>
        <w:t>附件：</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color w:val="auto"/>
          <w:sz w:val="32"/>
          <w:szCs w:val="32"/>
          <w:highlight w:val="none"/>
        </w:rPr>
        <w:t>各</w:t>
      </w:r>
      <w:r>
        <w:rPr>
          <w:rFonts w:hint="default"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2021-2022年秋冬季空气质量改善目标</w:t>
      </w:r>
    </w:p>
    <w:p>
      <w:pPr>
        <w:keepNext w:val="0"/>
        <w:keepLines w:val="0"/>
        <w:pageBreakBefore w:val="0"/>
        <w:widowControl w:val="0"/>
        <w:kinsoku/>
        <w:wordWrap/>
        <w:overflowPunct/>
        <w:topLinePunct w:val="0"/>
        <w:autoSpaceDE/>
        <w:autoSpaceDN/>
        <w:bidi w:val="0"/>
        <w:adjustRightInd w:val="0"/>
        <w:snapToGrid w:val="0"/>
        <w:spacing w:line="560" w:lineRule="exact"/>
        <w:ind w:left="1920" w:hanging="1920" w:hangingChars="6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w:t>
      </w:r>
      <w:r>
        <w:rPr>
          <w:rFonts w:hint="eastAsia" w:ascii="仿宋_GB2312" w:hAnsi="仿宋_GB2312" w:eastAsia="仿宋_GB2312" w:cs="仿宋_GB2312"/>
          <w:color w:val="auto"/>
          <w:sz w:val="32"/>
          <w:szCs w:val="32"/>
          <w:highlight w:val="none"/>
        </w:rPr>
        <w:t>2021-2022年秋冬季大气污染</w:t>
      </w:r>
      <w:r>
        <w:rPr>
          <w:rFonts w:hint="eastAsia" w:ascii="仿宋_GB2312" w:hAnsi="仿宋_GB2312" w:eastAsia="仿宋_GB2312" w:cs="仿宋_GB2312"/>
          <w:color w:val="auto"/>
          <w:sz w:val="32"/>
          <w:szCs w:val="32"/>
          <w:highlight w:val="none"/>
          <w:lang w:eastAsia="zh-CN"/>
        </w:rPr>
        <w:t>大排查大整治专项</w:t>
      </w:r>
      <w:r>
        <w:rPr>
          <w:rFonts w:hint="eastAsia" w:ascii="仿宋_GB2312" w:hAnsi="仿宋_GB2312" w:eastAsia="仿宋_GB2312" w:cs="仿宋_GB2312"/>
          <w:color w:val="auto"/>
          <w:sz w:val="32"/>
          <w:szCs w:val="32"/>
          <w:highlight w:val="none"/>
        </w:rPr>
        <w:t>行动方案措施任务表</w:t>
      </w:r>
    </w:p>
    <w:p>
      <w:pPr>
        <w:keepNext w:val="0"/>
        <w:keepLines w:val="0"/>
        <w:pageBreakBefore w:val="0"/>
        <w:widowControl w:val="0"/>
        <w:kinsoku/>
        <w:wordWrap/>
        <w:overflowPunct/>
        <w:topLinePunct w:val="0"/>
        <w:autoSpaceDE/>
        <w:autoSpaceDN/>
        <w:bidi w:val="0"/>
        <w:adjustRightInd w:val="0"/>
        <w:snapToGrid w:val="0"/>
        <w:spacing w:line="560" w:lineRule="exact"/>
        <w:ind w:left="1600" w:leftChars="500" w:firstLine="0" w:firstLineChars="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3.山亭区2021年度清洁取暖改造任务清单</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jc w:val="left"/>
        <w:textAlignment w:val="auto"/>
        <w:rPr>
          <w:rFonts w:hint="eastAsia" w:ascii="仿宋_GB2312" w:hAnsi="仿宋_GB2312" w:eastAsia="仿宋_GB2312" w:cs="仿宋_GB2312"/>
          <w:color w:val="auto"/>
          <w:w w:val="98"/>
          <w:sz w:val="32"/>
          <w:szCs w:val="32"/>
          <w:highlight w:val="none"/>
          <w:lang w:val="en-US" w:eastAsia="zh-CN"/>
        </w:rPr>
      </w:pPr>
      <w:r>
        <w:rPr>
          <w:rFonts w:hint="default" w:ascii="仿宋_GB2312" w:hAnsi="仿宋_GB2312" w:eastAsia="仿宋_GB2312" w:cs="仿宋_GB2312"/>
          <w:color w:val="auto"/>
          <w:sz w:val="32"/>
          <w:szCs w:val="32"/>
          <w:highlight w:val="none"/>
          <w:lang w:eastAsia="zh-CN"/>
        </w:rPr>
        <w:t>4.</w:t>
      </w:r>
      <w:r>
        <w:rPr>
          <w:rFonts w:hint="default" w:ascii="仿宋_GB2312" w:hAnsi="仿宋_GB2312" w:eastAsia="仿宋_GB2312" w:cs="仿宋_GB2312"/>
          <w:color w:val="auto"/>
          <w:w w:val="98"/>
          <w:sz w:val="32"/>
          <w:szCs w:val="32"/>
          <w:highlight w:val="none"/>
          <w:lang w:eastAsia="zh-CN"/>
        </w:rPr>
        <w:t>区</w:t>
      </w:r>
      <w:r>
        <w:rPr>
          <w:rFonts w:hint="eastAsia" w:ascii="仿宋_GB2312" w:hAnsi="仿宋_GB2312" w:eastAsia="仿宋_GB2312" w:cs="仿宋_GB2312"/>
          <w:color w:val="auto"/>
          <w:w w:val="98"/>
          <w:sz w:val="32"/>
          <w:szCs w:val="32"/>
          <w:highlight w:val="none"/>
          <w:lang w:val="en-US" w:eastAsia="zh-CN"/>
        </w:rPr>
        <w:t>级各大排查大整治专项行动各专班成员单位名单</w:t>
      </w:r>
    </w:p>
    <w:p>
      <w:pPr>
        <w:keepNext w:val="0"/>
        <w:keepLines w:val="0"/>
        <w:pageBreakBefore w:val="0"/>
        <w:widowControl w:val="0"/>
        <w:kinsoku/>
        <w:wordWrap/>
        <w:overflowPunct/>
        <w:topLinePunct w:val="0"/>
        <w:autoSpaceDE/>
        <w:autoSpaceDN/>
        <w:bidi w:val="0"/>
        <w:adjustRightInd w:val="0"/>
        <w:snapToGrid w:val="0"/>
        <w:spacing w:line="600" w:lineRule="exact"/>
        <w:ind w:left="1600" w:leftChars="200" w:hanging="960" w:hangingChars="300"/>
        <w:jc w:val="left"/>
        <w:textAlignment w:val="auto"/>
        <w:rPr>
          <w:rFonts w:hint="default" w:ascii="Times New Roman" w:hAnsi="Times New Roman" w:eastAsia="仿宋_GB2312" w:cs="Times New Roman"/>
          <w:color w:val="auto"/>
          <w:sz w:val="32"/>
          <w:szCs w:val="32"/>
          <w:highlight w:val="none"/>
          <w:lang w:val="en-US" w:eastAsia="zh-CN"/>
        </w:rPr>
      </w:pPr>
    </w:p>
    <w:p>
      <w:pPr>
        <w:pageBreakBefore w:val="0"/>
        <w:widowControl w:val="0"/>
        <w:kinsoku/>
        <w:wordWrap/>
        <w:overflowPunct/>
        <w:autoSpaceDE/>
        <w:autoSpaceDN/>
        <w:bidi w:val="0"/>
        <w:adjustRightInd w:val="0"/>
        <w:snapToGrid w:val="0"/>
        <w:spacing w:line="580" w:lineRule="exact"/>
        <w:ind w:firstLine="600"/>
        <w:jc w:val="both"/>
        <w:rPr>
          <w:rFonts w:hint="default" w:ascii="Times New Roman" w:hAnsi="Times New Roman" w:eastAsia="仿宋_GB2312" w:cs="Times New Roman"/>
          <w:i w:val="0"/>
          <w:caps w:val="0"/>
          <w:color w:val="auto"/>
          <w:spacing w:val="0"/>
          <w:sz w:val="32"/>
          <w:szCs w:val="32"/>
          <w:shd w:val="clear" w:color="auto" w:fill="FFFFFF"/>
          <w:lang w:val="en-US" w:eastAsia="zh-CN"/>
        </w:rPr>
      </w:pPr>
    </w:p>
    <w:p>
      <w:pPr>
        <w:pageBreakBefore w:val="0"/>
        <w:widowControl w:val="0"/>
        <w:kinsoku/>
        <w:wordWrap/>
        <w:overflowPunct/>
        <w:autoSpaceDE/>
        <w:autoSpaceDN/>
        <w:bidi w:val="0"/>
        <w:adjustRightInd w:val="0"/>
        <w:snapToGrid w:val="0"/>
        <w:spacing w:line="580" w:lineRule="exact"/>
        <w:ind w:firstLine="600"/>
        <w:jc w:val="both"/>
        <w:rPr>
          <w:rFonts w:hint="default" w:ascii="Times New Roman" w:hAnsi="Times New Roman" w:eastAsia="仿宋_GB2312" w:cs="Times New Roman"/>
          <w:bCs/>
          <w:color w:val="auto"/>
          <w:spacing w:val="0"/>
          <w:sz w:val="32"/>
          <w:szCs w:val="32"/>
          <w:highlight w:val="none"/>
        </w:rPr>
      </w:pPr>
    </w:p>
    <w:p>
      <w:pPr>
        <w:pageBreakBefore w:val="0"/>
        <w:widowControl w:val="0"/>
        <w:kinsoku/>
        <w:wordWrap/>
        <w:overflowPunct/>
        <w:autoSpaceDE/>
        <w:autoSpaceDN/>
        <w:bidi w:val="0"/>
        <w:spacing w:line="580" w:lineRule="exact"/>
        <w:ind w:firstLine="640"/>
        <w:jc w:val="both"/>
        <w:rPr>
          <w:rFonts w:hint="default" w:ascii="Times New Roman" w:hAnsi="Times New Roman" w:eastAsia="仿宋_GB2312" w:cs="Times New Roman"/>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587" w:right="1474" w:bottom="1587" w:left="1474" w:header="851" w:footer="1077" w:gutter="0"/>
          <w:pgNumType w:fmt="decimal" w:start="1"/>
          <w:cols w:space="720" w:num="1"/>
          <w:docGrid w:type="linesAndChars" w:linePitch="312" w:charSpace="0"/>
        </w:sectPr>
      </w:pPr>
    </w:p>
    <w:p>
      <w:pPr>
        <w:pageBreakBefore w:val="0"/>
        <w:widowControl w:val="0"/>
        <w:kinsoku/>
        <w:wordWrap/>
        <w:overflowPunct/>
        <w:autoSpaceDE/>
        <w:autoSpaceDN/>
        <w:bidi w:val="0"/>
        <w:adjustRightInd w:val="0"/>
        <w:snapToGrid w:val="0"/>
        <w:spacing w:line="240" w:lineRule="auto"/>
        <w:ind w:firstLine="0" w:firstLineChars="0"/>
        <w:jc w:val="left"/>
        <w:rPr>
          <w:rFonts w:hint="eastAsia" w:ascii="黑体" w:hAnsi="黑体" w:eastAsia="黑体" w:cs="黑体"/>
          <w:color w:val="auto"/>
          <w:szCs w:val="40"/>
          <w:highlight w:val="none"/>
          <w:lang w:eastAsia="zh-CN"/>
        </w:rPr>
      </w:pPr>
      <w:r>
        <w:rPr>
          <w:rFonts w:hint="eastAsia" w:ascii="黑体" w:hAnsi="黑体" w:eastAsia="黑体" w:cs="黑体"/>
          <w:color w:val="auto"/>
          <w:szCs w:val="40"/>
          <w:highlight w:val="none"/>
        </w:rPr>
        <w:t>附</w:t>
      </w:r>
      <w:r>
        <w:rPr>
          <w:rFonts w:hint="eastAsia" w:ascii="黑体" w:hAnsi="黑体" w:eastAsia="黑体" w:cs="黑体"/>
          <w:color w:val="auto"/>
          <w:szCs w:val="40"/>
          <w:highlight w:val="none"/>
          <w:lang w:eastAsia="zh-CN"/>
        </w:rPr>
        <w:t>件</w:t>
      </w:r>
      <w:r>
        <w:rPr>
          <w:rFonts w:hint="eastAsia" w:ascii="黑体" w:hAnsi="黑体" w:eastAsia="黑体" w:cs="黑体"/>
          <w:color w:val="auto"/>
          <w:szCs w:val="40"/>
          <w:highlight w:val="none"/>
        </w:rPr>
        <w:t>1</w:t>
      </w:r>
    </w:p>
    <w:p>
      <w:pPr>
        <w:pageBreakBefore w:val="0"/>
        <w:widowControl w:val="0"/>
        <w:kinsoku/>
        <w:wordWrap/>
        <w:overflowPunct/>
        <w:autoSpaceDE/>
        <w:autoSpaceDN/>
        <w:bidi w:val="0"/>
        <w:adjustRightInd w:val="0"/>
        <w:snapToGrid w:val="0"/>
        <w:spacing w:line="240" w:lineRule="auto"/>
        <w:ind w:firstLine="0" w:firstLineChars="0"/>
        <w:jc w:val="center"/>
        <w:rPr>
          <w:rFonts w:hint="eastAsia" w:ascii="华文中宋" w:hAnsi="华文中宋" w:eastAsia="华文中宋" w:cs="华文中宋"/>
          <w:color w:val="auto"/>
          <w:sz w:val="36"/>
          <w:szCs w:val="36"/>
          <w:highlight w:val="none"/>
        </w:rPr>
      </w:pPr>
      <w:r>
        <w:rPr>
          <w:rFonts w:hint="eastAsia" w:ascii="方正小标宋简体" w:hAnsi="方正小标宋简体" w:eastAsia="方正小标宋简体" w:cs="方正小标宋简体"/>
          <w:b w:val="0"/>
          <w:bCs w:val="0"/>
          <w:color w:val="auto"/>
          <w:sz w:val="44"/>
          <w:szCs w:val="44"/>
          <w:highlight w:val="none"/>
        </w:rPr>
        <w:t>各</w:t>
      </w:r>
      <w:r>
        <w:rPr>
          <w:rFonts w:hint="eastAsia" w:ascii="方正小标宋简体" w:hAnsi="方正小标宋简体" w:eastAsia="方正小标宋简体" w:cs="方正小标宋简体"/>
          <w:b w:val="0"/>
          <w:bCs w:val="0"/>
          <w:color w:val="auto"/>
          <w:sz w:val="44"/>
          <w:szCs w:val="44"/>
          <w:highlight w:val="none"/>
          <w:lang w:eastAsia="zh-CN"/>
        </w:rPr>
        <w:t>镇（</w:t>
      </w:r>
      <w:r>
        <w:rPr>
          <w:rFonts w:hint="eastAsia" w:ascii="方正小标宋简体" w:hAnsi="方正小标宋简体" w:eastAsia="方正小标宋简体" w:cs="方正小标宋简体"/>
          <w:b w:val="0"/>
          <w:bCs w:val="0"/>
          <w:color w:val="auto"/>
          <w:sz w:val="44"/>
          <w:szCs w:val="44"/>
          <w:highlight w:val="none"/>
        </w:rPr>
        <w:t>街</w:t>
      </w: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b w:val="0"/>
          <w:bCs w:val="0"/>
          <w:color w:val="auto"/>
          <w:sz w:val="44"/>
          <w:szCs w:val="44"/>
          <w:highlight w:val="none"/>
        </w:rPr>
        <w:t>2021-2022年秋冬季空气质量改善目标</w:t>
      </w:r>
    </w:p>
    <w:p>
      <w:pPr>
        <w:pageBreakBefore w:val="0"/>
        <w:widowControl w:val="0"/>
        <w:kinsoku/>
        <w:wordWrap/>
        <w:overflowPunct/>
        <w:autoSpaceDE/>
        <w:autoSpaceDN/>
        <w:bidi w:val="0"/>
        <w:adjustRightInd w:val="0"/>
        <w:snapToGrid w:val="0"/>
        <w:spacing w:line="240" w:lineRule="auto"/>
        <w:ind w:firstLine="0" w:firstLineChars="0"/>
        <w:jc w:val="center"/>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（2021年10月1日-2022年3月31日）</w:t>
      </w:r>
    </w:p>
    <w:tbl>
      <w:tblPr>
        <w:tblStyle w:val="6"/>
        <w:tblW w:w="120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97"/>
        <w:gridCol w:w="5086"/>
        <w:gridCol w:w="51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8" w:hRule="atLeast"/>
          <w:tblHeader/>
          <w:jc w:val="center"/>
        </w:trPr>
        <w:tc>
          <w:tcPr>
            <w:tcW w:w="1797" w:type="dxa"/>
            <w:noWrap w:val="0"/>
            <w:vAlign w:val="center"/>
          </w:tcPr>
          <w:p>
            <w:pPr>
              <w:pageBreakBefore w:val="0"/>
              <w:widowControl w:val="0"/>
              <w:kinsoku/>
              <w:wordWrap/>
              <w:overflowPunct/>
              <w:autoSpaceDE/>
              <w:autoSpaceDN/>
              <w:bidi w:val="0"/>
              <w:spacing w:line="240" w:lineRule="auto"/>
              <w:ind w:firstLine="0" w:firstLineChars="0"/>
              <w:contextualSpacing/>
              <w:jc w:val="center"/>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sz w:val="24"/>
                <w:szCs w:val="24"/>
                <w:highlight w:val="none"/>
              </w:rPr>
              <w:t>单位</w:t>
            </w:r>
          </w:p>
        </w:tc>
        <w:tc>
          <w:tcPr>
            <w:tcW w:w="5086" w:type="dxa"/>
            <w:noWrap w:val="0"/>
            <w:vAlign w:val="center"/>
          </w:tcPr>
          <w:p>
            <w:pPr>
              <w:pageBreakBefore w:val="0"/>
              <w:widowControl w:val="0"/>
              <w:kinsoku/>
              <w:wordWrap/>
              <w:overflowPunct/>
              <w:autoSpaceDE/>
              <w:autoSpaceDN/>
              <w:bidi w:val="0"/>
              <w:spacing w:line="240" w:lineRule="auto"/>
              <w:ind w:firstLine="0" w:firstLineChars="0"/>
              <w:contextualSpacing/>
              <w:jc w:val="center"/>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sz w:val="24"/>
                <w:szCs w:val="24"/>
                <w:highlight w:val="none"/>
              </w:rPr>
              <w:t>PM</w:t>
            </w:r>
            <w:r>
              <w:rPr>
                <w:rFonts w:hint="eastAsia" w:ascii="方正黑体_GBK" w:hAnsi="方正黑体_GBK" w:eastAsia="方正黑体_GBK" w:cs="方正黑体_GBK"/>
                <w:b w:val="0"/>
                <w:bCs w:val="0"/>
                <w:color w:val="auto"/>
                <w:sz w:val="24"/>
                <w:szCs w:val="24"/>
                <w:highlight w:val="none"/>
                <w:vertAlign w:val="subscript"/>
              </w:rPr>
              <w:t>2.5</w:t>
            </w:r>
            <w:r>
              <w:rPr>
                <w:rFonts w:hint="eastAsia" w:ascii="方正黑体_GBK" w:hAnsi="方正黑体_GBK" w:eastAsia="方正黑体_GBK" w:cs="方正黑体_GBK"/>
                <w:b w:val="0"/>
                <w:bCs w:val="0"/>
                <w:color w:val="auto"/>
                <w:sz w:val="24"/>
                <w:szCs w:val="24"/>
                <w:highlight w:val="none"/>
              </w:rPr>
              <w:t>平均浓度控制目标（微克/立方米）</w:t>
            </w:r>
          </w:p>
        </w:tc>
        <w:tc>
          <w:tcPr>
            <w:tcW w:w="5136" w:type="dxa"/>
            <w:noWrap w:val="0"/>
            <w:vAlign w:val="center"/>
          </w:tcPr>
          <w:p>
            <w:pPr>
              <w:pageBreakBefore w:val="0"/>
              <w:widowControl w:val="0"/>
              <w:kinsoku/>
              <w:wordWrap/>
              <w:overflowPunct/>
              <w:autoSpaceDE/>
              <w:autoSpaceDN/>
              <w:bidi w:val="0"/>
              <w:spacing w:line="240" w:lineRule="auto"/>
              <w:ind w:firstLine="0" w:firstLineChars="0"/>
              <w:contextualSpacing/>
              <w:jc w:val="center"/>
              <w:rPr>
                <w:rFonts w:hint="eastAsia" w:ascii="方正黑体_GBK" w:hAnsi="方正黑体_GBK" w:eastAsia="方正黑体_GBK" w:cs="方正黑体_GBK"/>
                <w:b w:val="0"/>
                <w:bCs w:val="0"/>
                <w:color w:val="auto"/>
                <w:sz w:val="24"/>
                <w:szCs w:val="24"/>
                <w:highlight w:val="none"/>
              </w:rPr>
            </w:pPr>
            <w:r>
              <w:rPr>
                <w:rFonts w:hint="eastAsia" w:ascii="方正黑体_GBK" w:hAnsi="方正黑体_GBK" w:eastAsia="方正黑体_GBK" w:cs="方正黑体_GBK"/>
                <w:b w:val="0"/>
                <w:bCs w:val="0"/>
                <w:color w:val="auto"/>
                <w:sz w:val="24"/>
                <w:szCs w:val="24"/>
                <w:highlight w:val="none"/>
              </w:rPr>
              <w:t>重度及以上污染天数控制目标（天）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店子</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68</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冯卯</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66</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城头</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72</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桑村</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80</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山城</w:t>
            </w:r>
            <w:r>
              <w:rPr>
                <w:rFonts w:hint="default" w:ascii="仿宋_GB2312" w:hAnsi="仿宋_GB2312" w:eastAsia="仿宋_GB2312" w:cs="仿宋_GB2312"/>
                <w:color w:val="auto"/>
                <w:kern w:val="0"/>
                <w:sz w:val="24"/>
                <w:szCs w:val="24"/>
                <w:highlight w:val="none"/>
                <w:lang w:eastAsia="zh-CN"/>
              </w:rPr>
              <w:t>街道</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56</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西集</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69</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lang w:val="en-US" w:eastAsia="zh-CN"/>
              </w:rPr>
              <w:t>凫城</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lang w:eastAsia="zh-CN"/>
              </w:rPr>
              <w:t xml:space="preserve">55 </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rPr>
            </w:pPr>
            <w:r>
              <w:rPr>
                <w:rFonts w:hint="default" w:ascii="仿宋_GB2312" w:hAnsi="仿宋_GB2312" w:eastAsia="仿宋_GB2312" w:cs="仿宋_GB2312"/>
                <w:color w:val="auto"/>
                <w:kern w:val="0"/>
                <w:sz w:val="24"/>
                <w:szCs w:val="24"/>
                <w:highlight w:val="none"/>
                <w:lang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北庄</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60</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徐庄</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60</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97"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水泉</w:t>
            </w:r>
            <w:r>
              <w:rPr>
                <w:rFonts w:hint="default" w:ascii="仿宋_GB2312" w:hAnsi="仿宋_GB2312" w:eastAsia="仿宋_GB2312" w:cs="仿宋_GB2312"/>
                <w:color w:val="auto"/>
                <w:kern w:val="0"/>
                <w:sz w:val="24"/>
                <w:szCs w:val="24"/>
                <w:highlight w:val="none"/>
                <w:lang w:eastAsia="zh-CN"/>
              </w:rPr>
              <w:t>镇</w:t>
            </w:r>
          </w:p>
        </w:tc>
        <w:tc>
          <w:tcPr>
            <w:tcW w:w="508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58</w:t>
            </w:r>
          </w:p>
        </w:tc>
        <w:tc>
          <w:tcPr>
            <w:tcW w:w="5136"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4"/>
                <w:szCs w:val="24"/>
                <w:highlight w:val="none"/>
                <w:lang w:eastAsia="zh-CN"/>
              </w:rPr>
            </w:pPr>
            <w:r>
              <w:rPr>
                <w:rFonts w:hint="default" w:ascii="仿宋_GB2312" w:hAnsi="仿宋_GB2312" w:eastAsia="仿宋_GB2312" w:cs="仿宋_GB2312"/>
                <w:color w:val="auto"/>
                <w:kern w:val="0"/>
                <w:sz w:val="24"/>
                <w:szCs w:val="24"/>
                <w:highlight w:val="none"/>
                <w:lang w:eastAsia="zh-CN"/>
              </w:rPr>
              <w:t>6</w:t>
            </w:r>
          </w:p>
        </w:tc>
      </w:tr>
    </w:tbl>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p>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lang w:eastAsia="zh-CN"/>
        </w:rPr>
        <w:t xml:space="preserve">   </w:t>
      </w:r>
    </w:p>
    <w:p>
      <w:pPr>
        <w:pageBreakBefore w:val="0"/>
        <w:widowControl w:val="0"/>
        <w:kinsoku/>
        <w:wordWrap/>
        <w:overflowPunct/>
        <w:autoSpaceDE/>
        <w:autoSpaceDN/>
        <w:bidi w:val="0"/>
        <w:adjustRightInd w:val="0"/>
        <w:snapToGrid w:val="0"/>
        <w:spacing w:line="240" w:lineRule="auto"/>
        <w:ind w:firstLine="0" w:firstLineChars="0"/>
        <w:rPr>
          <w:rFonts w:hint="eastAsia" w:ascii="黑体" w:hAnsi="黑体" w:eastAsia="黑体" w:cs="黑体"/>
          <w:color w:val="auto"/>
          <w:szCs w:val="32"/>
          <w:highlight w:val="none"/>
        </w:rPr>
      </w:pPr>
    </w:p>
    <w:p>
      <w:pPr>
        <w:pageBreakBefore w:val="0"/>
        <w:widowControl w:val="0"/>
        <w:kinsoku/>
        <w:wordWrap/>
        <w:overflowPunct/>
        <w:autoSpaceDE/>
        <w:autoSpaceDN/>
        <w:bidi w:val="0"/>
        <w:adjustRightInd w:val="0"/>
        <w:snapToGrid w:val="0"/>
        <w:spacing w:line="240" w:lineRule="auto"/>
        <w:ind w:firstLine="0" w:firstLineChars="0"/>
        <w:rPr>
          <w:rFonts w:hint="eastAsia" w:ascii="黑体" w:hAnsi="黑体" w:eastAsia="黑体" w:cs="黑体"/>
          <w:color w:val="auto"/>
          <w:szCs w:val="32"/>
          <w:highlight w:val="none"/>
          <w:lang w:eastAsia="zh-CN"/>
        </w:rPr>
      </w:pPr>
      <w:r>
        <w:rPr>
          <w:rFonts w:hint="eastAsia" w:ascii="黑体" w:hAnsi="黑体" w:eastAsia="黑体" w:cs="黑体"/>
          <w:color w:val="auto"/>
          <w:szCs w:val="32"/>
          <w:highlight w:val="none"/>
        </w:rPr>
        <w:t>附</w:t>
      </w:r>
      <w:r>
        <w:rPr>
          <w:rFonts w:hint="eastAsia" w:ascii="黑体" w:hAnsi="黑体" w:eastAsia="黑体" w:cs="黑体"/>
          <w:color w:val="auto"/>
          <w:szCs w:val="32"/>
          <w:highlight w:val="none"/>
          <w:lang w:eastAsia="zh-CN"/>
        </w:rPr>
        <w:t>件</w:t>
      </w:r>
      <w:r>
        <w:rPr>
          <w:rFonts w:hint="eastAsia" w:ascii="黑体" w:hAnsi="黑体" w:eastAsia="黑体" w:cs="黑体"/>
          <w:color w:val="auto"/>
          <w:szCs w:val="32"/>
          <w:highlight w:val="none"/>
        </w:rPr>
        <w:t>2</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baseline"/>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2021-2022年秋冬季大气污染</w:t>
      </w:r>
      <w:r>
        <w:rPr>
          <w:rFonts w:hint="eastAsia" w:ascii="方正小标宋简体" w:hAnsi="方正小标宋简体" w:eastAsia="方正小标宋简体" w:cs="方正小标宋简体"/>
          <w:color w:val="auto"/>
          <w:sz w:val="44"/>
          <w:szCs w:val="44"/>
          <w:highlight w:val="none"/>
          <w:lang w:eastAsia="zh-CN"/>
        </w:rPr>
        <w:t>大排查大整治专项</w:t>
      </w:r>
      <w:r>
        <w:rPr>
          <w:rFonts w:hint="eastAsia" w:ascii="方正小标宋简体" w:hAnsi="方正小标宋简体" w:eastAsia="方正小标宋简体" w:cs="方正小标宋简体"/>
          <w:color w:val="auto"/>
          <w:sz w:val="44"/>
          <w:szCs w:val="44"/>
          <w:highlight w:val="none"/>
        </w:rPr>
        <w:t>行动方案措施任务表</w:t>
      </w:r>
    </w:p>
    <w:tbl>
      <w:tblPr>
        <w:tblStyle w:val="6"/>
        <w:tblpPr w:leftFromText="180" w:rightFromText="180" w:vertAnchor="text" w:horzAnchor="page" w:tblpXSpec="center" w:tblpY="658"/>
        <w:tblOverlap w:val="never"/>
        <w:tblW w:w="1361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926"/>
        <w:gridCol w:w="1385"/>
        <w:gridCol w:w="1998"/>
        <w:gridCol w:w="1759"/>
        <w:gridCol w:w="75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38" w:hRule="atLeast"/>
          <w:tblHeader/>
          <w:jc w:val="center"/>
        </w:trPr>
        <w:tc>
          <w:tcPr>
            <w:tcW w:w="926"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类  别</w:t>
            </w:r>
          </w:p>
        </w:tc>
        <w:tc>
          <w:tcPr>
            <w:tcW w:w="1385"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重点工作</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主要任务</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完成时限</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方正黑体_GBK" w:hAnsi="方正黑体_GBK" w:eastAsia="方正黑体_GBK" w:cs="方正黑体_GBK"/>
                <w:bCs/>
                <w:color w:val="auto"/>
                <w:kern w:val="0"/>
                <w:sz w:val="24"/>
                <w:szCs w:val="24"/>
                <w:highlight w:val="none"/>
              </w:rPr>
            </w:pPr>
            <w:r>
              <w:rPr>
                <w:rFonts w:hint="eastAsia" w:ascii="方正黑体_GBK" w:hAnsi="方正黑体_GBK" w:eastAsia="方正黑体_GBK" w:cs="方正黑体_GBK"/>
                <w:bCs/>
                <w:color w:val="auto"/>
                <w:kern w:val="0"/>
                <w:sz w:val="24"/>
                <w:szCs w:val="24"/>
                <w:highlight w:val="none"/>
              </w:rPr>
              <w:t>工  程  措  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07" w:hRule="atLeast"/>
          <w:jc w:val="center"/>
        </w:trPr>
        <w:tc>
          <w:tcPr>
            <w:tcW w:w="926" w:type="dxa"/>
            <w:vMerge w:val="restart"/>
            <w:shd w:val="clear" w:color="auto" w:fill="auto"/>
            <w:noWrap w:val="0"/>
            <w:vAlign w:val="center"/>
          </w:tcPr>
          <w:p>
            <w:pPr>
              <w:pageBreakBefore w:val="0"/>
              <w:widowControl w:val="0"/>
              <w:kinsoku/>
              <w:wordWrap/>
              <w:overflowPunct/>
              <w:autoSpaceDE/>
              <w:autoSpaceDN/>
              <w:bidi w:val="0"/>
              <w:adjustRightInd w:val="0"/>
              <w:snapToGrid w:val="0"/>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lang w:eastAsia="zh-CN"/>
              </w:rPr>
              <w:t>产业结构调整</w:t>
            </w:r>
          </w:p>
        </w:tc>
        <w:tc>
          <w:tcPr>
            <w:tcW w:w="1385" w:type="dxa"/>
            <w:vMerge w:val="restart"/>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工业源污染治理</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水泥行业深度治理</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华沃（枣庄）水泥有限公司</w:t>
            </w:r>
            <w:r>
              <w:rPr>
                <w:rFonts w:hint="eastAsia" w:ascii="仿宋_GB2312" w:hAnsi="仿宋_GB2312" w:eastAsia="仿宋_GB2312" w:cs="仿宋_GB2312"/>
                <w:color w:val="auto"/>
                <w:kern w:val="0"/>
                <w:sz w:val="21"/>
                <w:szCs w:val="21"/>
                <w:highlight w:val="none"/>
              </w:rPr>
              <w:t>水泥熟料产能完成深度治理，改造后颗粒物、二氧化硫、氮氧化物排放浓度分别不高于10、50、100毫克/立方米。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adjustRightInd w:val="0"/>
              <w:snapToGrid w:val="0"/>
              <w:ind w:firstLine="420"/>
              <w:jc w:val="center"/>
              <w:rPr>
                <w:rFonts w:hint="eastAsia" w:ascii="仿宋_GB2312" w:hAnsi="仿宋_GB2312" w:eastAsia="仿宋_GB2312" w:cs="仿宋_GB2312"/>
                <w:color w:val="auto"/>
                <w:kern w:val="0"/>
                <w:sz w:val="21"/>
                <w:szCs w:val="21"/>
                <w:highlight w:val="none"/>
              </w:rPr>
            </w:pPr>
          </w:p>
        </w:tc>
        <w:tc>
          <w:tcPr>
            <w:tcW w:w="1385"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无组织排放治理</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w:t>
            </w:r>
            <w:r>
              <w:rPr>
                <w:rFonts w:hint="eastAsia" w:ascii="仿宋_GB2312" w:hAnsi="仿宋_GB2312" w:eastAsia="仿宋_GB2312" w:cs="仿宋_GB2312"/>
                <w:color w:val="auto"/>
                <w:kern w:val="0"/>
                <w:sz w:val="21"/>
                <w:szCs w:val="21"/>
                <w:highlight w:val="none"/>
                <w:lang w:val="en-US" w:eastAsia="zh-CN"/>
              </w:rPr>
              <w:t>12</w:t>
            </w:r>
            <w:r>
              <w:rPr>
                <w:rFonts w:hint="eastAsia" w:ascii="仿宋_GB2312" w:hAnsi="仿宋_GB2312" w:eastAsia="仿宋_GB2312" w:cs="仿宋_GB2312"/>
                <w:color w:val="auto"/>
                <w:kern w:val="0"/>
                <w:sz w:val="21"/>
                <w:szCs w:val="21"/>
                <w:highlight w:val="none"/>
              </w:rPr>
              <w:t>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家水泥企业</w:t>
            </w:r>
            <w:r>
              <w:rPr>
                <w:rFonts w:hint="default" w:ascii="仿宋_GB2312" w:hAnsi="仿宋_GB2312" w:eastAsia="仿宋_GB2312" w:cs="仿宋_GB2312"/>
                <w:color w:val="auto"/>
                <w:kern w:val="0"/>
                <w:sz w:val="21"/>
                <w:szCs w:val="21"/>
                <w:highlight w:val="none"/>
              </w:rPr>
              <w:t>（华沃）</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rPr>
              <w:t>家砖瓦企业</w:t>
            </w:r>
            <w:r>
              <w:rPr>
                <w:rFonts w:hint="default" w:ascii="仿宋_GB2312" w:hAnsi="仿宋_GB2312" w:eastAsia="仿宋_GB2312" w:cs="仿宋_GB2312"/>
                <w:color w:val="auto"/>
                <w:kern w:val="0"/>
                <w:sz w:val="21"/>
                <w:szCs w:val="21"/>
                <w:highlight w:val="none"/>
              </w:rPr>
              <w:t>（现代、红岩）</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rPr>
              <w:t>家粉磨站</w:t>
            </w:r>
            <w:r>
              <w:rPr>
                <w:rFonts w:hint="default" w:ascii="仿宋_GB2312" w:hAnsi="仿宋_GB2312" w:eastAsia="仿宋_GB2312" w:cs="仿宋_GB2312"/>
                <w:color w:val="auto"/>
                <w:kern w:val="0"/>
                <w:sz w:val="21"/>
                <w:szCs w:val="21"/>
                <w:highlight w:val="none"/>
              </w:rPr>
              <w:t>（庐泰、东联、安泰）</w:t>
            </w:r>
            <w:r>
              <w:rPr>
                <w:rFonts w:hint="eastAsia" w:ascii="仿宋_GB2312" w:hAnsi="仿宋_GB2312" w:eastAsia="仿宋_GB2312" w:cs="仿宋_GB2312"/>
                <w:color w:val="auto"/>
                <w:kern w:val="0"/>
                <w:sz w:val="21"/>
                <w:szCs w:val="21"/>
                <w:highlight w:val="none"/>
              </w:rPr>
              <w:t>、1家铸造企业</w:t>
            </w:r>
            <w:r>
              <w:rPr>
                <w:rFonts w:hint="default" w:ascii="仿宋_GB2312" w:hAnsi="仿宋_GB2312" w:eastAsia="仿宋_GB2312" w:cs="仿宋_GB2312"/>
                <w:color w:val="auto"/>
                <w:kern w:val="0"/>
                <w:sz w:val="21"/>
                <w:szCs w:val="21"/>
                <w:highlight w:val="none"/>
              </w:rPr>
              <w:t>（艾湖铸造）</w:t>
            </w:r>
            <w:r>
              <w:rPr>
                <w:rFonts w:hint="eastAsia" w:ascii="仿宋_GB2312" w:hAnsi="仿宋_GB2312" w:eastAsia="仿宋_GB2312" w:cs="仿宋_GB2312"/>
                <w:color w:val="auto"/>
                <w:kern w:val="0"/>
                <w:sz w:val="21"/>
                <w:szCs w:val="21"/>
                <w:highlight w:val="none"/>
              </w:rPr>
              <w:t>完成颗粒物无组织排放治理。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557"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p>
        </w:tc>
        <w:tc>
          <w:tcPr>
            <w:tcW w:w="1385" w:type="dxa"/>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工业炉窑淘汰</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砖瓦窑淘汰</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淘汰</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家砖瓦窑</w:t>
            </w:r>
            <w:r>
              <w:rPr>
                <w:rFonts w:hint="default" w:ascii="仿宋_GB2312" w:hAnsi="仿宋_GB2312" w:eastAsia="仿宋_GB2312" w:cs="仿宋_GB2312"/>
                <w:color w:val="auto"/>
                <w:kern w:val="0"/>
                <w:sz w:val="21"/>
                <w:szCs w:val="21"/>
                <w:highlight w:val="none"/>
              </w:rPr>
              <w:t>（煜正）</w:t>
            </w:r>
            <w:r>
              <w:rPr>
                <w:rFonts w:hint="eastAsia" w:ascii="仿宋_GB2312" w:hAnsi="仿宋_GB2312" w:eastAsia="仿宋_GB2312" w:cs="仿宋_GB2312"/>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重点工业行业VOCs综合治理</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工业涂装/包装印刷等源头替代</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1家工业涂装企业</w:t>
            </w:r>
            <w:r>
              <w:rPr>
                <w:rFonts w:hint="default" w:ascii="仿宋_GB2312" w:hAnsi="仿宋_GB2312" w:eastAsia="仿宋_GB2312" w:cs="仿宋_GB2312"/>
                <w:color w:val="auto"/>
                <w:kern w:val="0"/>
                <w:sz w:val="21"/>
                <w:szCs w:val="21"/>
                <w:highlight w:val="none"/>
              </w:rPr>
              <w:t>（牛电）</w:t>
            </w:r>
            <w:r>
              <w:rPr>
                <w:rFonts w:hint="eastAsia" w:ascii="仿宋_GB2312" w:hAnsi="仿宋_GB2312" w:eastAsia="仿宋_GB2312" w:cs="仿宋_GB2312"/>
                <w:color w:val="auto"/>
                <w:kern w:val="0"/>
                <w:sz w:val="21"/>
                <w:szCs w:val="21"/>
                <w:highlight w:val="none"/>
              </w:rPr>
              <w:t>完成低VOCs含量涂料替代；</w:t>
            </w:r>
            <w:r>
              <w:rPr>
                <w:rFonts w:hint="default" w:ascii="仿宋_GB2312" w:hAnsi="仿宋_GB2312" w:eastAsia="仿宋_GB2312" w:cs="仿宋_GB2312"/>
                <w:color w:val="auto"/>
                <w:kern w:val="0"/>
                <w:sz w:val="21"/>
                <w:szCs w:val="21"/>
                <w:highlight w:val="none"/>
              </w:rPr>
              <w:t>6</w:t>
            </w:r>
            <w:r>
              <w:rPr>
                <w:rFonts w:hint="eastAsia" w:ascii="仿宋_GB2312" w:hAnsi="仿宋_GB2312" w:eastAsia="仿宋_GB2312" w:cs="仿宋_GB2312"/>
                <w:color w:val="auto"/>
                <w:kern w:val="0"/>
                <w:sz w:val="21"/>
                <w:szCs w:val="21"/>
                <w:highlight w:val="none"/>
              </w:rPr>
              <w:t>家包装印刷企业</w:t>
            </w:r>
            <w:r>
              <w:rPr>
                <w:rFonts w:hint="default" w:ascii="仿宋_GB2312" w:hAnsi="仿宋_GB2312" w:eastAsia="仿宋_GB2312" w:cs="仿宋_GB2312"/>
                <w:color w:val="auto"/>
                <w:kern w:val="0"/>
                <w:sz w:val="21"/>
                <w:szCs w:val="21"/>
                <w:highlight w:val="none"/>
              </w:rPr>
              <w:t>（恒军、顺腾、正大、鑫发、顺发、古城）</w:t>
            </w:r>
            <w:r>
              <w:rPr>
                <w:rFonts w:hint="eastAsia" w:ascii="仿宋_GB2312" w:hAnsi="仿宋_GB2312" w:eastAsia="仿宋_GB2312" w:cs="仿宋_GB2312"/>
                <w:color w:val="auto"/>
                <w:kern w:val="0"/>
                <w:sz w:val="21"/>
                <w:szCs w:val="21"/>
                <w:highlight w:val="none"/>
              </w:rPr>
              <w:t>完成低VOCs含量油墨替代。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07"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VOCs产品质量监督检查</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yellow"/>
              </w:rPr>
            </w:pPr>
            <w:r>
              <w:rPr>
                <w:rFonts w:hint="eastAsia" w:ascii="仿宋_GB2312" w:hAnsi="仿宋_GB2312" w:eastAsia="仿宋_GB2312" w:cs="仿宋_GB2312"/>
                <w:color w:val="auto"/>
                <w:kern w:val="0"/>
                <w:sz w:val="21"/>
                <w:szCs w:val="21"/>
                <w:highlight w:val="none"/>
              </w:rPr>
              <w:t>加强VOCs产品质量监督检查，对生产、销售、进口企业</w:t>
            </w:r>
            <w:r>
              <w:rPr>
                <w:rFonts w:hint="default" w:ascii="仿宋_GB2312" w:hAnsi="仿宋_GB2312" w:eastAsia="仿宋_GB2312" w:cs="仿宋_GB2312"/>
                <w:color w:val="auto"/>
                <w:kern w:val="0"/>
                <w:sz w:val="21"/>
                <w:szCs w:val="21"/>
                <w:highlight w:val="none"/>
              </w:rPr>
              <w:t>4</w:t>
            </w:r>
            <w:r>
              <w:rPr>
                <w:rFonts w:hint="eastAsia" w:ascii="仿宋_GB2312" w:hAnsi="仿宋_GB2312" w:eastAsia="仿宋_GB2312" w:cs="仿宋_GB2312"/>
                <w:color w:val="auto"/>
                <w:kern w:val="0"/>
                <w:sz w:val="21"/>
                <w:szCs w:val="21"/>
                <w:highlight w:val="none"/>
              </w:rPr>
              <w:t>批次涂料、</w:t>
            </w:r>
            <w:r>
              <w:rPr>
                <w:rFonts w:hint="default"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rPr>
              <w:t>批次胶粘剂VOCs含量限值开展抽测。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无组织排放控制</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1家化工企业</w:t>
            </w:r>
            <w:r>
              <w:rPr>
                <w:rFonts w:hint="default" w:ascii="仿宋_GB2312" w:hAnsi="仿宋_GB2312" w:eastAsia="仿宋_GB2312" w:cs="仿宋_GB2312"/>
                <w:color w:val="auto"/>
                <w:kern w:val="0"/>
                <w:sz w:val="21"/>
                <w:szCs w:val="21"/>
                <w:highlight w:val="none"/>
              </w:rPr>
              <w:t>（金奥银雅）</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家石英石制造企业</w:t>
            </w:r>
            <w:r>
              <w:rPr>
                <w:rFonts w:hint="default" w:ascii="仿宋_GB2312" w:hAnsi="仿宋_GB2312" w:eastAsia="仿宋_GB2312" w:cs="仿宋_GB2312"/>
                <w:color w:val="auto"/>
                <w:kern w:val="0"/>
                <w:sz w:val="21"/>
                <w:szCs w:val="21"/>
                <w:highlight w:val="none"/>
              </w:rPr>
              <w:t>（禧源）</w:t>
            </w:r>
            <w:r>
              <w:rPr>
                <w:rFonts w:hint="eastAsia" w:ascii="仿宋_GB2312" w:hAnsi="仿宋_GB2312" w:eastAsia="仿宋_GB2312" w:cs="仿宋_GB2312"/>
                <w:color w:val="auto"/>
                <w:kern w:val="0"/>
                <w:sz w:val="21"/>
                <w:szCs w:val="21"/>
                <w:highlight w:val="none"/>
              </w:rPr>
              <w:t>通过采取设备与场所密闭、工艺改进、废气有效收集等措施，完成VOCs无组织排放治理。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治污设施建设</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1家化工企业</w:t>
            </w:r>
            <w:r>
              <w:rPr>
                <w:rFonts w:hint="default" w:ascii="仿宋_GB2312" w:hAnsi="仿宋_GB2312" w:eastAsia="仿宋_GB2312" w:cs="仿宋_GB2312"/>
                <w:color w:val="auto"/>
                <w:kern w:val="0"/>
                <w:sz w:val="21"/>
                <w:szCs w:val="21"/>
                <w:highlight w:val="none"/>
              </w:rPr>
              <w:t>（金奥银雅）</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家工业涂装企业</w:t>
            </w:r>
            <w:r>
              <w:rPr>
                <w:rFonts w:hint="default" w:ascii="仿宋_GB2312" w:hAnsi="仿宋_GB2312" w:eastAsia="仿宋_GB2312" w:cs="仿宋_GB2312"/>
                <w:color w:val="auto"/>
                <w:kern w:val="0"/>
                <w:sz w:val="21"/>
                <w:szCs w:val="21"/>
                <w:highlight w:val="none"/>
              </w:rPr>
              <w:t>（牛电）</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家石英石制造企业</w:t>
            </w:r>
            <w:r>
              <w:rPr>
                <w:rFonts w:hint="default" w:ascii="仿宋_GB2312" w:hAnsi="仿宋_GB2312" w:eastAsia="仿宋_GB2312" w:cs="仿宋_GB2312"/>
                <w:color w:val="auto"/>
                <w:kern w:val="0"/>
                <w:sz w:val="21"/>
                <w:szCs w:val="21"/>
                <w:highlight w:val="none"/>
              </w:rPr>
              <w:t>（禧源）</w:t>
            </w:r>
            <w:r>
              <w:rPr>
                <w:rFonts w:hint="eastAsia" w:ascii="仿宋_GB2312" w:hAnsi="仿宋_GB2312" w:eastAsia="仿宋_GB2312" w:cs="仿宋_GB2312"/>
                <w:color w:val="auto"/>
                <w:kern w:val="0"/>
                <w:sz w:val="21"/>
                <w:szCs w:val="21"/>
                <w:highlight w:val="none"/>
              </w:rPr>
              <w:t>建设或改造为适宜高效的治污设施。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42" w:hRule="atLeast"/>
          <w:jc w:val="center"/>
        </w:trPr>
        <w:tc>
          <w:tcPr>
            <w:tcW w:w="926" w:type="dxa"/>
            <w:vMerge w:val="continue"/>
            <w:shd w:val="clear" w:color="auto" w:fill="FFFFFF"/>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rPr>
              <w:t>LDAR工作抽检</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对</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家企业</w:t>
            </w:r>
            <w:r>
              <w:rPr>
                <w:rFonts w:hint="default" w:ascii="仿宋_GB2312" w:hAnsi="仿宋_GB2312" w:eastAsia="仿宋_GB2312" w:cs="仿宋_GB2312"/>
                <w:color w:val="auto"/>
                <w:kern w:val="0"/>
                <w:sz w:val="21"/>
                <w:szCs w:val="21"/>
                <w:highlight w:val="none"/>
              </w:rPr>
              <w:t>（金奥银雅）</w:t>
            </w:r>
            <w:r>
              <w:rPr>
                <w:rFonts w:hint="eastAsia" w:ascii="仿宋_GB2312" w:hAnsi="仿宋_GB2312" w:eastAsia="仿宋_GB2312" w:cs="仿宋_GB2312"/>
                <w:color w:val="auto"/>
                <w:kern w:val="0"/>
                <w:sz w:val="21"/>
                <w:szCs w:val="21"/>
                <w:highlight w:val="none"/>
              </w:rPr>
              <w:t>LDAR工作开展情况进行抽测和检查。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21" w:hRule="atLeast"/>
          <w:jc w:val="center"/>
        </w:trPr>
        <w:tc>
          <w:tcPr>
            <w:tcW w:w="926"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能源结构调整</w:t>
            </w:r>
          </w:p>
        </w:tc>
        <w:tc>
          <w:tcPr>
            <w:tcW w:w="1385"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清洁取暖</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lang w:eastAsia="zh-CN"/>
              </w:rPr>
            </w:pPr>
            <w:r>
              <w:rPr>
                <w:rFonts w:hint="eastAsia" w:ascii="仿宋_GB2312" w:hAnsi="仿宋_GB2312" w:eastAsia="仿宋_GB2312" w:cs="仿宋_GB2312"/>
                <w:color w:val="auto"/>
                <w:kern w:val="0"/>
                <w:sz w:val="21"/>
                <w:szCs w:val="21"/>
                <w:highlight w:val="none"/>
              </w:rPr>
              <w:t>散煤</w:t>
            </w:r>
            <w:r>
              <w:rPr>
                <w:rFonts w:hint="eastAsia" w:ascii="仿宋_GB2312" w:hAnsi="仿宋_GB2312" w:eastAsia="仿宋_GB2312" w:cs="仿宋_GB2312"/>
                <w:color w:val="auto"/>
                <w:kern w:val="0"/>
                <w:sz w:val="21"/>
                <w:szCs w:val="21"/>
                <w:highlight w:val="none"/>
                <w:lang w:eastAsia="zh-CN"/>
              </w:rPr>
              <w:t>治理</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w:t>
            </w:r>
            <w:r>
              <w:rPr>
                <w:rFonts w:hint="eastAsia" w:ascii="仿宋_GB2312" w:hAnsi="仿宋_GB2312" w:eastAsia="仿宋_GB2312" w:cs="仿宋_GB2312"/>
                <w:color w:val="auto"/>
                <w:kern w:val="0"/>
                <w:sz w:val="21"/>
                <w:szCs w:val="21"/>
                <w:highlight w:val="none"/>
                <w:lang w:val="en-US" w:eastAsia="zh-CN"/>
              </w:rPr>
              <w:t>12</w:t>
            </w:r>
            <w:r>
              <w:rPr>
                <w:rFonts w:hint="eastAsia" w:ascii="仿宋_GB2312" w:hAnsi="仿宋_GB2312" w:eastAsia="仿宋_GB2312" w:cs="仿宋_GB2312"/>
                <w:color w:val="auto"/>
                <w:kern w:val="0"/>
                <w:sz w:val="21"/>
                <w:szCs w:val="21"/>
                <w:highlight w:val="none"/>
              </w:rPr>
              <w:t>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完成散煤治理</w:t>
            </w:r>
            <w:r>
              <w:rPr>
                <w:rFonts w:hint="default" w:ascii="仿宋_GB2312" w:hAnsi="仿宋_GB2312" w:eastAsia="仿宋_GB2312" w:cs="仿宋_GB2312"/>
                <w:color w:val="auto"/>
                <w:kern w:val="0"/>
                <w:sz w:val="21"/>
                <w:szCs w:val="21"/>
                <w:highlight w:val="none"/>
              </w:rPr>
              <w:t>1.95</w:t>
            </w:r>
            <w:r>
              <w:rPr>
                <w:rFonts w:hint="eastAsia" w:ascii="仿宋_GB2312" w:hAnsi="仿宋_GB2312" w:eastAsia="仿宋_GB2312" w:cs="仿宋_GB2312"/>
                <w:color w:val="auto"/>
                <w:kern w:val="0"/>
                <w:sz w:val="21"/>
                <w:szCs w:val="21"/>
                <w:highlight w:val="none"/>
              </w:rPr>
              <w:t>万户，其中，电代煤</w:t>
            </w:r>
            <w:r>
              <w:rPr>
                <w:rFonts w:hint="default" w:ascii="仿宋_GB2312" w:hAnsi="仿宋_GB2312" w:eastAsia="仿宋_GB2312" w:cs="仿宋_GB2312"/>
                <w:color w:val="auto"/>
                <w:kern w:val="0"/>
                <w:sz w:val="21"/>
                <w:szCs w:val="21"/>
                <w:highlight w:val="none"/>
              </w:rPr>
              <w:t>1.95</w:t>
            </w:r>
            <w:r>
              <w:rPr>
                <w:rFonts w:hint="eastAsia" w:ascii="仿宋_GB2312" w:hAnsi="仿宋_GB2312" w:eastAsia="仿宋_GB2312" w:cs="仿宋_GB2312"/>
                <w:color w:val="auto"/>
                <w:kern w:val="0"/>
                <w:sz w:val="21"/>
                <w:szCs w:val="21"/>
                <w:highlight w:val="none"/>
              </w:rPr>
              <w:t>万户。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12"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煤炭消费总量控制</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煤炭消费总量控制</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rPr>
              <w:t>完成</w:t>
            </w:r>
            <w:r>
              <w:rPr>
                <w:rFonts w:hint="eastAsia" w:ascii="仿宋_GB2312" w:hAnsi="仿宋_GB2312" w:eastAsia="仿宋_GB2312" w:cs="仿宋_GB2312"/>
                <w:color w:val="auto"/>
                <w:kern w:val="0"/>
                <w:sz w:val="21"/>
                <w:szCs w:val="21"/>
                <w:highlight w:val="none"/>
              </w:rPr>
              <w:t>煤炭消费总量压减</w:t>
            </w:r>
            <w:r>
              <w:rPr>
                <w:rFonts w:hint="default" w:ascii="仿宋_GB2312" w:hAnsi="仿宋_GB2312" w:eastAsia="仿宋_GB2312" w:cs="仿宋_GB2312"/>
                <w:color w:val="auto"/>
                <w:kern w:val="0"/>
                <w:sz w:val="21"/>
                <w:szCs w:val="21"/>
                <w:highlight w:val="none"/>
              </w:rPr>
              <w:t>任务目标</w:t>
            </w:r>
            <w:r>
              <w:rPr>
                <w:rFonts w:hint="eastAsia" w:ascii="仿宋_GB2312" w:hAnsi="仿宋_GB2312" w:eastAsia="仿宋_GB2312" w:cs="仿宋_GB2312"/>
                <w:color w:val="auto"/>
                <w:kern w:val="0"/>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40"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锅炉综合整治</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rPr>
              <w:t>燃气锅炉低氮改造</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完成燃气锅炉低氮改造。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28" w:hRule="atLeast"/>
          <w:jc w:val="center"/>
        </w:trPr>
        <w:tc>
          <w:tcPr>
            <w:tcW w:w="926" w:type="dxa"/>
            <w:vMerge w:val="restart"/>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运输结构调整</w:t>
            </w:r>
          </w:p>
        </w:tc>
        <w:tc>
          <w:tcPr>
            <w:tcW w:w="1385" w:type="dxa"/>
            <w:vMerge w:val="restart"/>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运输结构调整</w:t>
            </w:r>
          </w:p>
        </w:tc>
        <w:tc>
          <w:tcPr>
            <w:tcW w:w="1998" w:type="dxa"/>
            <w:vMerge w:val="restart"/>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rPr>
              <w:t>老旧车淘汰</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default" w:ascii="仿宋_GB2312" w:hAnsi="仿宋_GB2312" w:eastAsia="仿宋_GB2312" w:cs="仿宋_GB2312"/>
                <w:color w:val="auto"/>
                <w:kern w:val="0"/>
                <w:sz w:val="21"/>
                <w:szCs w:val="21"/>
                <w:highlight w:val="none"/>
              </w:rPr>
              <w:t xml:space="preserve"> </w:t>
            </w: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 xml:space="preserve"> </w:t>
            </w:r>
            <w:r>
              <w:rPr>
                <w:rFonts w:hint="eastAsia" w:ascii="仿宋_GB2312" w:hAnsi="仿宋_GB2312" w:eastAsia="仿宋_GB2312" w:cs="仿宋_GB2312"/>
                <w:color w:val="auto"/>
                <w:kern w:val="0"/>
                <w:sz w:val="21"/>
                <w:szCs w:val="21"/>
                <w:highlight w:val="none"/>
              </w:rPr>
              <w:t>推广使用新能源公交车</w:t>
            </w:r>
            <w:r>
              <w:rPr>
                <w:rFonts w:hint="default" w:ascii="仿宋_GB2312" w:hAnsi="仿宋_GB2312" w:eastAsia="仿宋_GB2312" w:cs="仿宋_GB2312"/>
                <w:color w:val="auto"/>
                <w:kern w:val="0"/>
                <w:sz w:val="21"/>
                <w:szCs w:val="21"/>
                <w:highlight w:val="none"/>
              </w:rPr>
              <w:t>135</w:t>
            </w:r>
            <w:r>
              <w:rPr>
                <w:rFonts w:hint="eastAsia" w:ascii="仿宋_GB2312" w:hAnsi="仿宋_GB2312" w:eastAsia="仿宋_GB2312" w:cs="仿宋_GB2312"/>
                <w:color w:val="auto"/>
                <w:kern w:val="0"/>
                <w:sz w:val="21"/>
                <w:szCs w:val="21"/>
                <w:highlight w:val="none"/>
              </w:rPr>
              <w:t>辆、网约车</w:t>
            </w:r>
            <w:r>
              <w:rPr>
                <w:rFonts w:hint="default" w:ascii="仿宋_GB2312" w:hAnsi="仿宋_GB2312" w:eastAsia="仿宋_GB2312" w:cs="仿宋_GB2312"/>
                <w:color w:val="auto"/>
                <w:kern w:val="0"/>
                <w:sz w:val="21"/>
                <w:szCs w:val="21"/>
                <w:highlight w:val="none"/>
              </w:rPr>
              <w:t>26</w:t>
            </w:r>
            <w:r>
              <w:rPr>
                <w:rFonts w:hint="eastAsia" w:ascii="仿宋_GB2312" w:hAnsi="仿宋_GB2312" w:eastAsia="仿宋_GB2312" w:cs="仿宋_GB2312"/>
                <w:color w:val="auto"/>
                <w:kern w:val="0"/>
                <w:sz w:val="21"/>
                <w:szCs w:val="21"/>
                <w:highlight w:val="none"/>
              </w:rPr>
              <w:t>辆、出租车</w:t>
            </w:r>
            <w:r>
              <w:rPr>
                <w:rFonts w:hint="default" w:ascii="仿宋_GB2312" w:hAnsi="仿宋_GB2312" w:eastAsia="仿宋_GB2312" w:cs="仿宋_GB2312"/>
                <w:color w:val="auto"/>
                <w:kern w:val="0"/>
                <w:sz w:val="21"/>
                <w:szCs w:val="21"/>
                <w:highlight w:val="none"/>
              </w:rPr>
              <w:t>5</w:t>
            </w:r>
            <w:r>
              <w:rPr>
                <w:rFonts w:hint="eastAsia" w:ascii="仿宋_GB2312" w:hAnsi="仿宋_GB2312" w:eastAsia="仿宋_GB2312" w:cs="仿宋_GB2312"/>
                <w:color w:val="auto"/>
                <w:kern w:val="0"/>
                <w:sz w:val="21"/>
                <w:szCs w:val="21"/>
                <w:highlight w:val="none"/>
              </w:rPr>
              <w:t>0辆，占比分别达到</w:t>
            </w:r>
            <w:r>
              <w:rPr>
                <w:rFonts w:hint="default" w:ascii="仿宋_GB2312" w:hAnsi="仿宋_GB2312" w:eastAsia="仿宋_GB2312" w:cs="仿宋_GB2312"/>
                <w:color w:val="auto"/>
                <w:kern w:val="0"/>
                <w:sz w:val="21"/>
                <w:szCs w:val="21"/>
                <w:highlight w:val="none"/>
              </w:rPr>
              <w:t>82.8</w:t>
            </w:r>
            <w:r>
              <w:rPr>
                <w:rFonts w:hint="eastAsia" w:ascii="仿宋_GB2312" w:hAnsi="仿宋_GB2312" w:eastAsia="仿宋_GB2312" w:cs="仿宋_GB2312"/>
                <w:color w:val="auto"/>
                <w:kern w:val="0"/>
                <w:sz w:val="21"/>
                <w:szCs w:val="21"/>
                <w:highlight w:val="none"/>
              </w:rPr>
              <w:t>%、</w:t>
            </w:r>
            <w:r>
              <w:rPr>
                <w:rFonts w:hint="default" w:ascii="仿宋_GB2312" w:hAnsi="仿宋_GB2312" w:eastAsia="仿宋_GB2312" w:cs="仿宋_GB2312"/>
                <w:color w:val="auto"/>
                <w:kern w:val="0"/>
                <w:sz w:val="21"/>
                <w:szCs w:val="21"/>
                <w:highlight w:val="none"/>
              </w:rPr>
              <w:t>88.5</w:t>
            </w:r>
            <w:r>
              <w:rPr>
                <w:rFonts w:hint="eastAsia" w:ascii="仿宋_GB2312" w:hAnsi="仿宋_GB2312" w:eastAsia="仿宋_GB2312" w:cs="仿宋_GB2312"/>
                <w:color w:val="auto"/>
                <w:kern w:val="0"/>
                <w:sz w:val="21"/>
                <w:szCs w:val="21"/>
                <w:highlight w:val="non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07"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w:t>
            </w:r>
            <w:r>
              <w:rPr>
                <w:rFonts w:hint="eastAsia" w:ascii="仿宋_GB2312" w:hAnsi="仿宋_GB2312" w:eastAsia="仿宋_GB2312" w:cs="仿宋_GB2312"/>
                <w:color w:val="auto"/>
                <w:kern w:val="0"/>
                <w:sz w:val="21"/>
                <w:szCs w:val="21"/>
                <w:highlight w:val="none"/>
                <w:lang w:val="en-US" w:eastAsia="zh-CN"/>
              </w:rPr>
              <w:t>12</w:t>
            </w:r>
            <w:r>
              <w:rPr>
                <w:rFonts w:hint="eastAsia" w:ascii="仿宋_GB2312" w:hAnsi="仿宋_GB2312" w:eastAsia="仿宋_GB2312" w:cs="仿宋_GB2312"/>
                <w:color w:val="auto"/>
                <w:kern w:val="0"/>
                <w:sz w:val="21"/>
                <w:szCs w:val="21"/>
                <w:highlight w:val="none"/>
              </w:rPr>
              <w:t>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yellow"/>
                <w:lang w:val="en-US" w:eastAsia="zh-CN" w:bidi="ar-SA"/>
              </w:rPr>
            </w:pPr>
            <w:r>
              <w:rPr>
                <w:rFonts w:hint="eastAsia" w:ascii="仿宋_GB2312" w:hAnsi="仿宋_GB2312" w:eastAsia="仿宋_GB2312" w:cs="仿宋_GB2312"/>
                <w:color w:val="auto"/>
                <w:kern w:val="0"/>
                <w:sz w:val="21"/>
                <w:szCs w:val="21"/>
                <w:highlight w:val="none"/>
              </w:rPr>
              <w:t>完成国家下达的国三及以下排放标准营运柴油货车淘汰任务，持续摸排核查，确保动态清零。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restart"/>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车船燃油品质改善</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打击黑加油站点</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开展打击非法加油站点（车）查处行动60天，并对不达标油品跟踪溯源。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50"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油品和尿素质量抽查</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yellow"/>
                <w:lang w:val="en-US" w:eastAsia="zh-CN" w:bidi="ar-SA"/>
              </w:rPr>
            </w:pPr>
            <w:r>
              <w:rPr>
                <w:rFonts w:hint="eastAsia" w:ascii="仿宋_GB2312" w:hAnsi="仿宋_GB2312" w:eastAsia="仿宋_GB2312" w:cs="仿宋_GB2312"/>
                <w:color w:val="auto"/>
                <w:kern w:val="0"/>
                <w:sz w:val="21"/>
                <w:szCs w:val="21"/>
                <w:highlight w:val="none"/>
              </w:rPr>
              <w:t>在全</w:t>
            </w:r>
            <w:r>
              <w:rPr>
                <w:rFonts w:hint="default" w:ascii="仿宋_GB2312" w:hAnsi="仿宋_GB2312" w:eastAsia="仿宋_GB2312" w:cs="仿宋_GB2312"/>
                <w:color w:val="auto"/>
                <w:kern w:val="0"/>
                <w:sz w:val="21"/>
                <w:szCs w:val="21"/>
                <w:highlight w:val="none"/>
              </w:rPr>
              <w:t>区</w:t>
            </w:r>
            <w:r>
              <w:rPr>
                <w:rFonts w:hint="eastAsia" w:ascii="仿宋_GB2312" w:hAnsi="仿宋_GB2312" w:eastAsia="仿宋_GB2312" w:cs="仿宋_GB2312"/>
                <w:color w:val="auto"/>
                <w:kern w:val="0"/>
                <w:sz w:val="21"/>
                <w:szCs w:val="21"/>
                <w:highlight w:val="none"/>
              </w:rPr>
              <w:t>加油站（点）抽检车用汽柴油共计</w:t>
            </w:r>
            <w:r>
              <w:rPr>
                <w:rFonts w:hint="default" w:ascii="仿宋_GB2312" w:hAnsi="仿宋_GB2312" w:eastAsia="仿宋_GB2312" w:cs="仿宋_GB2312"/>
                <w:color w:val="auto"/>
                <w:kern w:val="0"/>
                <w:sz w:val="21"/>
                <w:szCs w:val="21"/>
                <w:highlight w:val="none"/>
              </w:rPr>
              <w:t>122</w:t>
            </w:r>
            <w:r>
              <w:rPr>
                <w:rFonts w:hint="eastAsia" w:ascii="仿宋_GB2312" w:hAnsi="仿宋_GB2312" w:eastAsia="仿宋_GB2312" w:cs="仿宋_GB2312"/>
                <w:color w:val="auto"/>
                <w:kern w:val="0"/>
                <w:sz w:val="21"/>
                <w:szCs w:val="21"/>
                <w:highlight w:val="none"/>
              </w:rPr>
              <w:t>个批次，实现年度全覆盖；从高速公路、国道、省道沿线加油站抽检尿素</w:t>
            </w:r>
            <w:r>
              <w:rPr>
                <w:rFonts w:hint="default" w:ascii="仿宋_GB2312" w:hAnsi="仿宋_GB2312" w:eastAsia="仿宋_GB2312" w:cs="仿宋_GB2312"/>
                <w:color w:val="auto"/>
                <w:kern w:val="0"/>
                <w:sz w:val="21"/>
                <w:szCs w:val="21"/>
                <w:highlight w:val="none"/>
              </w:rPr>
              <w:t>2</w:t>
            </w:r>
            <w:r>
              <w:rPr>
                <w:rFonts w:hint="eastAsia" w:ascii="仿宋_GB2312" w:hAnsi="仿宋_GB2312" w:eastAsia="仿宋_GB2312" w:cs="仿宋_GB2312"/>
                <w:color w:val="auto"/>
                <w:kern w:val="0"/>
                <w:sz w:val="21"/>
                <w:szCs w:val="21"/>
                <w:highlight w:val="none"/>
              </w:rPr>
              <w:t>次以上。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vMerge w:val="restart"/>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在用车执法监管</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检查排放检验机构</w:t>
            </w:r>
            <w:r>
              <w:rPr>
                <w:rFonts w:hint="default" w:ascii="仿宋_GB2312" w:hAnsi="仿宋_GB2312" w:eastAsia="仿宋_GB2312" w:cs="仿宋_GB2312"/>
                <w:color w:val="auto"/>
                <w:kern w:val="0"/>
                <w:sz w:val="21"/>
                <w:szCs w:val="21"/>
                <w:highlight w:val="none"/>
              </w:rPr>
              <w:t>3</w:t>
            </w:r>
            <w:r>
              <w:rPr>
                <w:rFonts w:hint="eastAsia" w:ascii="仿宋_GB2312" w:hAnsi="仿宋_GB2312" w:eastAsia="仿宋_GB2312" w:cs="仿宋_GB2312"/>
                <w:color w:val="auto"/>
                <w:kern w:val="0"/>
                <w:sz w:val="21"/>
                <w:szCs w:val="21"/>
                <w:highlight w:val="none"/>
              </w:rPr>
              <w:t>个次，实现排放检验机构监管全覆盖。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39" w:hRule="atLeast"/>
          <w:jc w:val="center"/>
        </w:trPr>
        <w:tc>
          <w:tcPr>
            <w:tcW w:w="926"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vMerge w:val="continue"/>
            <w:shd w:val="clear" w:color="auto" w:fill="auto"/>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对重点用车企业</w:t>
            </w:r>
            <w:r>
              <w:rPr>
                <w:rFonts w:hint="default" w:ascii="仿宋_GB2312" w:hAnsi="仿宋_GB2312" w:eastAsia="仿宋_GB2312" w:cs="仿宋_GB2312"/>
                <w:color w:val="auto"/>
                <w:kern w:val="0"/>
                <w:sz w:val="21"/>
                <w:szCs w:val="21"/>
                <w:highlight w:val="none"/>
              </w:rPr>
              <w:t>（华沃）</w:t>
            </w:r>
            <w:r>
              <w:rPr>
                <w:rFonts w:hint="eastAsia" w:ascii="仿宋_GB2312" w:hAnsi="仿宋_GB2312" w:eastAsia="仿宋_GB2312" w:cs="仿宋_GB2312"/>
                <w:color w:val="auto"/>
                <w:kern w:val="0"/>
                <w:sz w:val="21"/>
                <w:szCs w:val="21"/>
                <w:highlight w:val="none"/>
              </w:rPr>
              <w:t>安装门禁系统。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864" w:hRule="atLeast"/>
          <w:jc w:val="center"/>
        </w:trPr>
        <w:tc>
          <w:tcPr>
            <w:tcW w:w="926" w:type="dxa"/>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运输结构调整</w:t>
            </w:r>
          </w:p>
        </w:tc>
        <w:tc>
          <w:tcPr>
            <w:tcW w:w="1385" w:type="dxa"/>
            <w:shd w:val="clear" w:color="auto" w:fill="auto"/>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非道路移动机械环境管理</w:t>
            </w:r>
          </w:p>
        </w:tc>
        <w:tc>
          <w:tcPr>
            <w:tcW w:w="1998"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排放检验</w:t>
            </w:r>
          </w:p>
        </w:tc>
        <w:tc>
          <w:tcPr>
            <w:tcW w:w="1759"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shd w:val="clear" w:color="auto" w:fill="FFFFFF"/>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开展非道路移动机械检测30辆以上，做到施工工地、物流园区、高排放控制区等重点场所全覆盖。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926"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用地结构调整</w:t>
            </w:r>
          </w:p>
        </w:tc>
        <w:tc>
          <w:tcPr>
            <w:tcW w:w="1385"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扬尘综合整治</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道路扬尘综合整治</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城市建成区内道路机械化清扫率达到90%以上。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07" w:hRule="atLeast"/>
          <w:jc w:val="center"/>
        </w:trPr>
        <w:tc>
          <w:tcPr>
            <w:tcW w:w="926" w:type="dxa"/>
            <w:vMerge w:val="continue"/>
            <w:noWrap w:val="0"/>
            <w:vAlign w:val="center"/>
          </w:tcPr>
          <w:p>
            <w:pPr>
              <w:pageBreakBefore w:val="0"/>
              <w:widowControl w:val="0"/>
              <w:kinsoku/>
              <w:wordWrap/>
              <w:overflowPunct/>
              <w:autoSpaceDE/>
              <w:autoSpaceDN/>
              <w:bidi w:val="0"/>
              <w:adjustRightInd w:val="0"/>
              <w:snapToGrid w:val="0"/>
              <w:ind w:firstLine="420"/>
              <w:jc w:val="center"/>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露天堆场扬尘整治</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none"/>
                <w:lang w:val="en-US" w:eastAsia="zh-CN" w:bidi="ar-SA"/>
              </w:rPr>
            </w:pPr>
            <w:r>
              <w:rPr>
                <w:rFonts w:hint="default" w:ascii="仿宋_GB2312" w:hAnsi="仿宋_GB2312" w:eastAsia="仿宋_GB2312" w:cs="仿宋_GB2312"/>
                <w:color w:val="auto"/>
                <w:kern w:val="0"/>
                <w:sz w:val="21"/>
                <w:szCs w:val="21"/>
                <w:highlight w:val="none"/>
              </w:rPr>
              <w:t>4家企业完成露天堆场扬尘整治（华润、龙泰友和、天成中学储煤场、西集三顺储煤场）。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926" w:type="dxa"/>
            <w:vMerge w:val="continue"/>
            <w:noWrap w:val="0"/>
            <w:vAlign w:val="center"/>
          </w:tcPr>
          <w:p>
            <w:pPr>
              <w:pageBreakBefore w:val="0"/>
              <w:widowControl w:val="0"/>
              <w:kinsoku/>
              <w:wordWrap/>
              <w:overflowPunct/>
              <w:autoSpaceDE/>
              <w:autoSpaceDN/>
              <w:bidi w:val="0"/>
              <w:adjustRightInd w:val="0"/>
              <w:snapToGrid w:val="0"/>
              <w:ind w:firstLine="420"/>
              <w:jc w:val="center"/>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强化降尘量控制</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长期坚持</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各</w:t>
            </w:r>
            <w:r>
              <w:rPr>
                <w:rFonts w:hint="default" w:ascii="仿宋_GB2312" w:hAnsi="仿宋_GB2312" w:eastAsia="仿宋_GB2312" w:cs="仿宋_GB2312"/>
                <w:color w:val="auto"/>
                <w:kern w:val="0"/>
                <w:sz w:val="21"/>
                <w:szCs w:val="21"/>
                <w:highlight w:val="none"/>
              </w:rPr>
              <w:t>镇（街）</w:t>
            </w:r>
            <w:r>
              <w:rPr>
                <w:rFonts w:hint="eastAsia" w:ascii="仿宋_GB2312" w:hAnsi="仿宋_GB2312" w:eastAsia="仿宋_GB2312" w:cs="仿宋_GB2312"/>
                <w:color w:val="auto"/>
                <w:kern w:val="0"/>
                <w:sz w:val="21"/>
                <w:szCs w:val="21"/>
                <w:highlight w:val="none"/>
              </w:rPr>
              <w:t>降尘量不高于7吨/月·平方公里。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82" w:hRule="atLeast"/>
          <w:jc w:val="center"/>
        </w:trPr>
        <w:tc>
          <w:tcPr>
            <w:tcW w:w="926" w:type="dxa"/>
            <w:vMerge w:val="continue"/>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p>
        </w:tc>
        <w:tc>
          <w:tcPr>
            <w:tcW w:w="1385"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秸秆综合利用</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加强秸秆焚烧管控</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2022年3月底前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秸秆焚烧管控中火点数力争比2020年下降50%。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473" w:hRule="atLeast"/>
          <w:jc w:val="center"/>
        </w:trPr>
        <w:tc>
          <w:tcPr>
            <w:tcW w:w="926"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385"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kern w:val="0"/>
                <w:sz w:val="21"/>
                <w:szCs w:val="21"/>
                <w:highlight w:val="none"/>
              </w:rPr>
            </w:pP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加强秸秆综合利用</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秸秆综合利用率达到95%以上，其中还田利用率达到80%以上。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74" w:hRule="atLeast"/>
          <w:jc w:val="center"/>
        </w:trPr>
        <w:tc>
          <w:tcPr>
            <w:tcW w:w="926" w:type="dxa"/>
            <w:vMerge w:val="restart"/>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能力</w:t>
            </w:r>
          </w:p>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rPr>
              <w:t>建设</w:t>
            </w:r>
          </w:p>
        </w:tc>
        <w:tc>
          <w:tcPr>
            <w:tcW w:w="1385"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完善环境监测监控网络</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环境空气质量监测网络建设</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default"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default"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增设省控环境空气质量自动监测站点</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cantSplit/>
          <w:trHeight w:val="680" w:hRule="atLeast"/>
          <w:jc w:val="center"/>
        </w:trPr>
        <w:tc>
          <w:tcPr>
            <w:tcW w:w="926" w:type="dxa"/>
            <w:vMerge w:val="continue"/>
            <w:noWrap w:val="0"/>
            <w:vAlign w:val="center"/>
          </w:tcPr>
          <w:p>
            <w:pPr>
              <w:pageBreakBefore w:val="0"/>
              <w:widowControl w:val="0"/>
              <w:kinsoku/>
              <w:wordWrap/>
              <w:overflowPunct/>
              <w:autoSpaceDE/>
              <w:autoSpaceDN/>
              <w:bidi w:val="0"/>
              <w:spacing w:line="240" w:lineRule="auto"/>
              <w:ind w:firstLine="0" w:firstLineChars="0"/>
              <w:jc w:val="left"/>
              <w:rPr>
                <w:rFonts w:hint="eastAsia" w:ascii="仿宋_GB2312" w:hAnsi="仿宋_GB2312" w:eastAsia="仿宋_GB2312" w:cs="仿宋_GB2312"/>
                <w:color w:val="auto"/>
                <w:sz w:val="21"/>
                <w:szCs w:val="21"/>
                <w:highlight w:val="none"/>
              </w:rPr>
            </w:pPr>
          </w:p>
        </w:tc>
        <w:tc>
          <w:tcPr>
            <w:tcW w:w="1385"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源排放清单编制</w:t>
            </w:r>
          </w:p>
        </w:tc>
        <w:tc>
          <w:tcPr>
            <w:tcW w:w="1998"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大气污染源排放清单更新</w:t>
            </w:r>
          </w:p>
        </w:tc>
        <w:tc>
          <w:tcPr>
            <w:tcW w:w="1759"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2021年12月底前</w:t>
            </w:r>
          </w:p>
        </w:tc>
        <w:tc>
          <w:tcPr>
            <w:tcW w:w="7550" w:type="dxa"/>
            <w:noWrap w:val="0"/>
            <w:vAlign w:val="center"/>
          </w:tcPr>
          <w:p>
            <w:pPr>
              <w:pageBreakBefore w:val="0"/>
              <w:widowControl w:val="0"/>
              <w:kinsoku/>
              <w:wordWrap/>
              <w:overflowPunct/>
              <w:autoSpaceDE/>
              <w:autoSpaceDN/>
              <w:bidi w:val="0"/>
              <w:adjustRightInd w:val="0"/>
              <w:snapToGrid w:val="0"/>
              <w:spacing w:line="240" w:lineRule="auto"/>
              <w:ind w:firstLine="0" w:firstLineChars="0"/>
              <w:jc w:val="left"/>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color w:val="auto"/>
                <w:kern w:val="0"/>
                <w:sz w:val="21"/>
                <w:szCs w:val="21"/>
                <w:highlight w:val="none"/>
              </w:rPr>
              <w:t>动态更新202</w:t>
            </w:r>
            <w:r>
              <w:rPr>
                <w:rFonts w:hint="default" w:ascii="仿宋_GB2312" w:hAnsi="仿宋_GB2312" w:eastAsia="仿宋_GB2312" w:cs="仿宋_GB2312"/>
                <w:color w:val="auto"/>
                <w:kern w:val="0"/>
                <w:sz w:val="21"/>
                <w:szCs w:val="21"/>
                <w:highlight w:val="none"/>
              </w:rPr>
              <w:t>1</w:t>
            </w:r>
            <w:r>
              <w:rPr>
                <w:rFonts w:hint="eastAsia" w:ascii="仿宋_GB2312" w:hAnsi="仿宋_GB2312" w:eastAsia="仿宋_GB2312" w:cs="仿宋_GB2312"/>
                <w:color w:val="auto"/>
                <w:kern w:val="0"/>
                <w:sz w:val="21"/>
                <w:szCs w:val="21"/>
                <w:highlight w:val="none"/>
              </w:rPr>
              <w:t>年大气污染源排放清单。</w:t>
            </w:r>
          </w:p>
        </w:tc>
      </w:tr>
    </w:tbl>
    <w:p>
      <w:pPr>
        <w:pageBreakBefore w:val="0"/>
        <w:widowControl w:val="0"/>
        <w:kinsoku/>
        <w:wordWrap/>
        <w:overflowPunct/>
        <w:autoSpaceDE/>
        <w:autoSpaceDN/>
        <w:bidi w:val="0"/>
        <w:adjustRightInd w:val="0"/>
        <w:snapToGrid w:val="0"/>
        <w:spacing w:line="408" w:lineRule="auto"/>
        <w:ind w:firstLine="0" w:firstLineChars="0"/>
        <w:jc w:val="both"/>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baseline"/>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山亭区2021年度清洁取暖改造任务清</w:t>
      </w:r>
      <w:r>
        <w:rPr>
          <w:rFonts w:hint="eastAsia" w:ascii="方正小标宋简体" w:hAnsi="方正小标宋简体" w:eastAsia="方正小标宋简体" w:cs="方正小标宋简体"/>
          <w:b w:val="0"/>
          <w:bCs w:val="0"/>
          <w:color w:val="auto"/>
          <w:sz w:val="44"/>
          <w:szCs w:val="44"/>
          <w:highlight w:val="none"/>
          <w:lang w:eastAsia="zh-CN"/>
        </w:rPr>
        <w:t>单</w:t>
      </w:r>
    </w:p>
    <w:tbl>
      <w:tblPr>
        <w:tblStyle w:val="6"/>
        <w:tblpPr w:leftFromText="180" w:rightFromText="180" w:vertAnchor="text" w:horzAnchor="page" w:tblpXSpec="center" w:tblpY="907"/>
        <w:tblOverlap w:val="never"/>
        <w:tblW w:w="132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0"/>
        <w:gridCol w:w="993"/>
        <w:gridCol w:w="1926"/>
        <w:gridCol w:w="1500"/>
        <w:gridCol w:w="2046"/>
        <w:gridCol w:w="2259"/>
        <w:gridCol w:w="1649"/>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000"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城市</w:t>
            </w:r>
          </w:p>
        </w:tc>
        <w:tc>
          <w:tcPr>
            <w:tcW w:w="993"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县/区</w:t>
            </w:r>
          </w:p>
        </w:tc>
        <w:tc>
          <w:tcPr>
            <w:tcW w:w="1926"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镇/街道</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村庄/社区</w:t>
            </w:r>
          </w:p>
        </w:tc>
        <w:tc>
          <w:tcPr>
            <w:tcW w:w="2046"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2021年“煤改气”计划改造户数</w:t>
            </w:r>
          </w:p>
        </w:tc>
        <w:tc>
          <w:tcPr>
            <w:tcW w:w="2259"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2021年“煤改电”计划改造户数</w:t>
            </w:r>
          </w:p>
        </w:tc>
        <w:tc>
          <w:tcPr>
            <w:tcW w:w="1649"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村庄/社区总户数</w:t>
            </w:r>
          </w:p>
        </w:tc>
        <w:tc>
          <w:tcPr>
            <w:tcW w:w="1870" w:type="dxa"/>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黑体" w:hAnsi="黑体" w:eastAsia="黑体" w:cs="黑体"/>
                <w:bCs/>
                <w:color w:val="auto"/>
                <w:kern w:val="0"/>
                <w:sz w:val="24"/>
                <w:szCs w:val="24"/>
                <w:highlight w:val="none"/>
              </w:rPr>
            </w:pPr>
            <w:r>
              <w:rPr>
                <w:rFonts w:hint="eastAsia" w:ascii="黑体" w:hAnsi="黑体" w:eastAsia="黑体" w:cs="黑体"/>
                <w:bCs/>
                <w:color w:val="auto"/>
                <w:kern w:val="0"/>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蒋沟村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638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 xml:space="preserve">810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马厂村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501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 xml:space="preserve">539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辛庄村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941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823</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柴林村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230</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张宝庄村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372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 xml:space="preserve">354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玉子山村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840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 xml:space="preserve">786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王庙村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500</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 xml:space="preserve">298 </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桑村镇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苏庄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442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周庄村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509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冷泉村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陈湖村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294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涝泉村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荒沟</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767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卞庄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130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605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城头镇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西城头村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550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1631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谢庄村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338</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522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东岩下村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183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271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西岩下村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154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247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629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923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万庄村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314</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欧峪村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424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802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九老庄村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798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百步岭村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192</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龙虎坡村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218</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389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北山村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253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温庄村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263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286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相山村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220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冯卯镇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独古城村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139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423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剪子山村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363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451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龙虎村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537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尚河村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424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570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柳泉村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265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438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富川村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314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478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苑庄村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381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448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高崖村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612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店子镇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平子村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439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白蒋峪</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198</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青莲村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105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140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上辛庄村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266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291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棠棣峪</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366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田坑村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240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袁庄村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227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281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柴胡村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151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208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水泉镇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夏岭村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124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153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nil"/>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西集镇</w:t>
            </w:r>
          </w:p>
        </w:tc>
        <w:tc>
          <w:tcPr>
            <w:tcW w:w="1500" w:type="dxa"/>
            <w:tcBorders>
              <w:top w:val="nil"/>
              <w:left w:val="nil"/>
              <w:bottom w:val="nil"/>
              <w:right w:val="nil"/>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东河岔村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nil"/>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315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558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西河岔</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135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229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380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冯庄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245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627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西集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东集</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391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759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nil"/>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nil"/>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东凫山村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nil"/>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582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付庄村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865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官庄村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298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文王峪</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367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726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白庄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257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698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凫城镇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张庄村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109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277</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东洋泉</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392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656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972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半湖村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711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北庄镇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毛宅村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603</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赵山头村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117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382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红石嘴</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238</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389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宋庄村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185</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572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164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446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东良子口村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213</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235</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水城子</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197</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279</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焦山空</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210</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282</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徐庄镇</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高庄村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56</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241</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山城街道办事处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前刘庄村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339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828</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山城街道办事处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岩底村</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304</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450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山城街道办事处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东南庄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249</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486</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山城街道办事处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段庄</w:t>
            </w:r>
          </w:p>
        </w:tc>
        <w:tc>
          <w:tcPr>
            <w:tcW w:w="2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211</w:t>
            </w:r>
          </w:p>
        </w:tc>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260</w:t>
            </w: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0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枣庄市</w:t>
            </w:r>
          </w:p>
        </w:tc>
        <w:tc>
          <w:tcPr>
            <w:tcW w:w="99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山亭区</w:t>
            </w:r>
          </w:p>
        </w:tc>
        <w:tc>
          <w:tcPr>
            <w:tcW w:w="192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山城街道办事处</w:t>
            </w:r>
          </w:p>
        </w:tc>
        <w:tc>
          <w:tcPr>
            <w:tcW w:w="15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柱子山</w:t>
            </w:r>
          </w:p>
        </w:tc>
        <w:tc>
          <w:tcPr>
            <w:tcW w:w="204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96</w:t>
            </w:r>
          </w:p>
        </w:tc>
        <w:tc>
          <w:tcPr>
            <w:tcW w:w="164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468</w:t>
            </w:r>
          </w:p>
        </w:tc>
        <w:tc>
          <w:tcPr>
            <w:tcW w:w="187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c>
          <w:tcPr>
            <w:tcW w:w="1926"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合计</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0</w:t>
            </w:r>
          </w:p>
        </w:tc>
        <w:tc>
          <w:tcPr>
            <w:tcW w:w="2259"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19577</w:t>
            </w:r>
          </w:p>
        </w:tc>
        <w:tc>
          <w:tcPr>
            <w:tcW w:w="1649"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val="en-US" w:eastAsia="zh-CN"/>
              </w:rPr>
              <w:t>34476</w:t>
            </w:r>
          </w:p>
        </w:tc>
        <w:tc>
          <w:tcPr>
            <w:tcW w:w="1870" w:type="dxa"/>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wordWrap/>
              <w:overflowPunct/>
              <w:autoSpaceDE/>
              <w:autoSpaceDN/>
              <w:bidi w:val="0"/>
              <w:adjustRightInd w:val="0"/>
              <w:snapToGrid w:val="0"/>
              <w:spacing w:line="240" w:lineRule="auto"/>
              <w:ind w:firstLine="0" w:firstLineChars="0"/>
              <w:jc w:val="center"/>
              <w:rPr>
                <w:rFonts w:hint="eastAsia" w:ascii="仿宋_GB2312" w:hAnsi="仿宋_GB2312" w:eastAsia="仿宋_GB2312" w:cs="仿宋_GB2312"/>
                <w:bCs/>
                <w:color w:val="auto"/>
                <w:kern w:val="0"/>
                <w:sz w:val="24"/>
                <w:szCs w:val="24"/>
                <w:highlight w:val="none"/>
              </w:rPr>
            </w:pPr>
          </w:p>
        </w:tc>
      </w:tr>
    </w:tbl>
    <w:p>
      <w:pPr>
        <w:pageBreakBefore w:val="0"/>
        <w:widowControl w:val="0"/>
        <w:kinsoku/>
        <w:wordWrap/>
        <w:overflowPunct/>
        <w:autoSpaceDE/>
        <w:autoSpaceDN/>
        <w:bidi w:val="0"/>
        <w:adjustRightInd w:val="0"/>
        <w:snapToGrid w:val="0"/>
        <w:spacing w:line="408" w:lineRule="auto"/>
        <w:ind w:firstLine="0" w:firstLineChars="0"/>
        <w:jc w:val="both"/>
        <w:rPr>
          <w:rFonts w:hint="eastAsia" w:ascii="黑体" w:hAnsi="黑体" w:eastAsia="黑体" w:cs="黑体"/>
          <w:color w:val="auto"/>
          <w:sz w:val="32"/>
          <w:szCs w:val="32"/>
          <w:highlight w:val="none"/>
          <w:lang w:val="en-US" w:eastAsia="zh-CN"/>
        </w:rPr>
      </w:pPr>
    </w:p>
    <w:p>
      <w:pPr>
        <w:pageBreakBefore w:val="0"/>
        <w:widowControl w:val="0"/>
        <w:kinsoku/>
        <w:wordWrap/>
        <w:overflowPunct/>
        <w:autoSpaceDE/>
        <w:autoSpaceDN/>
        <w:bidi w:val="0"/>
        <w:adjustRightInd w:val="0"/>
        <w:snapToGrid w:val="0"/>
        <w:spacing w:line="408" w:lineRule="auto"/>
        <w:ind w:firstLine="0" w:firstLineChars="0"/>
        <w:jc w:val="center"/>
        <w:rPr>
          <w:rFonts w:hint="eastAsia" w:ascii="黑体" w:hAnsi="黑体" w:eastAsia="黑体" w:cs="黑体"/>
          <w:color w:val="auto"/>
          <w:sz w:val="32"/>
          <w:szCs w:val="32"/>
          <w:highlight w:val="none"/>
          <w:lang w:val="en-US" w:eastAsia="zh-CN"/>
        </w:rPr>
      </w:pPr>
    </w:p>
    <w:p>
      <w:pPr>
        <w:pageBreakBefore w:val="0"/>
        <w:widowControl w:val="0"/>
        <w:kinsoku/>
        <w:wordWrap/>
        <w:overflowPunct/>
        <w:autoSpaceDE/>
        <w:autoSpaceDN/>
        <w:bidi w:val="0"/>
        <w:adjustRightInd w:val="0"/>
        <w:snapToGrid w:val="0"/>
        <w:spacing w:line="408" w:lineRule="auto"/>
        <w:ind w:firstLine="0" w:firstLineChars="0"/>
        <w:jc w:val="both"/>
        <w:rPr>
          <w:rFonts w:hint="eastAsia" w:ascii="黑体" w:hAnsi="黑体" w:eastAsia="黑体" w:cs="黑体"/>
          <w:color w:val="auto"/>
          <w:sz w:val="32"/>
          <w:szCs w:val="32"/>
          <w:highlight w:val="none"/>
          <w:lang w:val="en-US" w:eastAsia="zh-CN"/>
        </w:rPr>
      </w:pPr>
    </w:p>
    <w:p>
      <w:pPr>
        <w:pageBreakBefore w:val="0"/>
        <w:widowControl w:val="0"/>
        <w:kinsoku/>
        <w:wordWrap/>
        <w:overflowPunct/>
        <w:autoSpaceDE/>
        <w:autoSpaceDN/>
        <w:bidi w:val="0"/>
        <w:adjustRightInd w:val="0"/>
        <w:snapToGrid w:val="0"/>
        <w:spacing w:line="408" w:lineRule="auto"/>
        <w:ind w:firstLine="0" w:firstLineChars="0"/>
        <w:jc w:val="both"/>
        <w:rPr>
          <w:rFonts w:hint="eastAsia" w:ascii="黑体" w:hAnsi="黑体" w:eastAsia="黑体" w:cs="黑体"/>
          <w:color w:val="auto"/>
          <w:sz w:val="32"/>
          <w:szCs w:val="32"/>
          <w:highlight w:val="none"/>
          <w:lang w:val="en-US" w:eastAsia="zh-CN"/>
        </w:rPr>
        <w:sectPr>
          <w:headerReference r:id="rId10" w:type="first"/>
          <w:footerReference r:id="rId13" w:type="first"/>
          <w:headerReference r:id="rId9" w:type="default"/>
          <w:footerReference r:id="rId11" w:type="default"/>
          <w:footerReference r:id="rId12" w:type="even"/>
          <w:pgSz w:w="16840" w:h="11907"/>
          <w:pgMar w:top="1417" w:right="1587" w:bottom="1417" w:left="1587" w:header="851" w:footer="1418" w:gutter="0"/>
          <w:lnNumType w:countBy="0"/>
          <w:pgNumType w:fmt="decimal"/>
          <w:cols w:space="425" w:num="1"/>
          <w:titlePg/>
          <w:vAlign w:val="top"/>
          <w:docGrid w:type="linesAndChars" w:linePitch="585" w:charSpace="-842"/>
        </w:sect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both"/>
        <w:rPr>
          <w:rStyle w:val="7"/>
          <w:rFonts w:hint="eastAsia" w:ascii="黑体" w:hAnsi="黑体" w:eastAsia="黑体" w:cs="黑体"/>
          <w:color w:val="auto"/>
          <w:lang w:eastAsia="zh-CN"/>
        </w:rPr>
      </w:pPr>
      <w:r>
        <w:rPr>
          <w:rFonts w:hint="eastAsia" w:ascii="黑体" w:hAnsi="黑体" w:eastAsia="黑体" w:cs="黑体"/>
          <w:color w:val="auto"/>
          <w:sz w:val="32"/>
          <w:szCs w:val="32"/>
          <w:highlight w:val="none"/>
          <w:lang w:eastAsia="zh-CN"/>
        </w:rPr>
        <w:t>附件4</w:t>
      </w:r>
    </w:p>
    <w:p>
      <w:pPr>
        <w:keepNext w:val="0"/>
        <w:keepLines w:val="0"/>
        <w:pageBreakBefore w:val="0"/>
        <w:widowControl w:val="0"/>
        <w:kinsoku/>
        <w:wordWrap/>
        <w:overflowPunct/>
        <w:topLinePunct w:val="0"/>
        <w:autoSpaceDE/>
        <w:autoSpaceDN/>
        <w:bidi w:val="0"/>
        <w:adjustRightInd w:val="0"/>
        <w:snapToGrid w:val="0"/>
        <w:spacing w:line="500" w:lineRule="exact"/>
        <w:jc w:val="center"/>
        <w:rPr>
          <w:rFonts w:hint="eastAsia" w:ascii="华文中宋" w:hAnsi="华文中宋" w:eastAsia="华文中宋" w:cs="华文中宋"/>
          <w:color w:val="auto"/>
          <w:sz w:val="36"/>
          <w:szCs w:val="36"/>
          <w:highlight w:val="none"/>
          <w:lang w:val="en-US" w:eastAsia="zh-CN"/>
        </w:rPr>
      </w:pPr>
      <w:r>
        <w:rPr>
          <w:rFonts w:hint="eastAsia" w:ascii="方正小标宋简体" w:hAnsi="方正小标宋简体" w:eastAsia="方正小标宋简体" w:cs="方正小标宋简体"/>
          <w:color w:val="auto"/>
          <w:sz w:val="44"/>
          <w:szCs w:val="44"/>
          <w:highlight w:val="none"/>
          <w:lang w:eastAsia="zh-CN"/>
        </w:rPr>
        <w:t>区</w:t>
      </w:r>
      <w:r>
        <w:rPr>
          <w:rFonts w:hint="eastAsia" w:ascii="方正小标宋简体" w:hAnsi="方正小标宋简体" w:eastAsia="方正小标宋简体" w:cs="方正小标宋简体"/>
          <w:color w:val="auto"/>
          <w:sz w:val="44"/>
          <w:szCs w:val="44"/>
          <w:highlight w:val="none"/>
          <w:lang w:val="en-US" w:eastAsia="zh-CN"/>
        </w:rPr>
        <w:t>级大排查大整治专项行动各专班成员单位名单</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left"/>
        <w:rPr>
          <w:rFonts w:ascii="Calibri" w:hAnsi="Calibri" w:eastAsia="方正小标宋简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eastAsia="zh-CN"/>
        </w:rPr>
        <w:t>级</w:t>
      </w:r>
      <w:r>
        <w:rPr>
          <w:rFonts w:hint="eastAsia" w:ascii="仿宋_GB2312" w:hAnsi="仿宋_GB2312" w:eastAsia="仿宋_GB2312" w:cs="仿宋_GB2312"/>
          <w:b/>
          <w:bCs/>
          <w:color w:val="auto"/>
          <w:sz w:val="32"/>
          <w:szCs w:val="32"/>
          <w:highlight w:val="none"/>
        </w:rPr>
        <w:t>“两高”项目</w:t>
      </w:r>
      <w:r>
        <w:rPr>
          <w:rFonts w:hint="eastAsia" w:ascii="仿宋_GB2312" w:hAnsi="仿宋_GB2312" w:eastAsia="仿宋_GB2312" w:cs="仿宋_GB2312"/>
          <w:b/>
          <w:bCs/>
          <w:color w:val="auto"/>
          <w:sz w:val="32"/>
          <w:szCs w:val="32"/>
          <w:highlight w:val="none"/>
          <w:lang w:eastAsia="zh-CN"/>
        </w:rPr>
        <w:t>大排查大整治专班</w:t>
      </w:r>
    </w:p>
    <w:p>
      <w:pPr>
        <w:keepNext w:val="0"/>
        <w:keepLines w:val="0"/>
        <w:pageBreakBefore w:val="0"/>
        <w:widowControl w:val="0"/>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牵头单位：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eastAsia="zh-CN"/>
        </w:rPr>
        <w:t>发改</w:t>
      </w:r>
      <w:r>
        <w:rPr>
          <w:rFonts w:hint="default" w:ascii="仿宋_GB2312" w:hAnsi="仿宋_GB2312" w:eastAsia="仿宋_GB2312" w:cs="仿宋_GB2312"/>
          <w:b w:val="0"/>
          <w:bCs w:val="0"/>
          <w:color w:val="auto"/>
          <w:sz w:val="32"/>
          <w:szCs w:val="32"/>
          <w:highlight w:val="none"/>
          <w:lang w:eastAsia="zh-CN"/>
        </w:rPr>
        <w:t>局</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责任单位：</w:t>
      </w:r>
      <w:r>
        <w:rPr>
          <w:rFonts w:hint="default" w:ascii="仿宋_GB2312" w:hAnsi="仿宋_GB2312" w:eastAsia="仿宋_GB2312" w:cs="仿宋_GB2312"/>
          <w:b w:val="0"/>
          <w:bCs w:val="0"/>
          <w:color w:val="auto"/>
          <w:sz w:val="32"/>
          <w:szCs w:val="32"/>
          <w:highlight w:val="none"/>
          <w:lang w:eastAsia="zh-CN"/>
        </w:rPr>
        <w:t>区行政审批服务局、</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工信</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自然资源</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生态环境</w:t>
      </w:r>
      <w:r>
        <w:rPr>
          <w:rFonts w:hint="default" w:ascii="仿宋_GB2312" w:hAnsi="仿宋_GB2312" w:eastAsia="仿宋_GB2312" w:cs="仿宋_GB2312"/>
          <w:i w:val="0"/>
          <w:caps w:val="0"/>
          <w:color w:val="auto"/>
          <w:spacing w:val="0"/>
          <w:sz w:val="32"/>
          <w:szCs w:val="32"/>
          <w:shd w:val="clear" w:color="auto" w:fill="FFFFFF"/>
        </w:rPr>
        <w:t>分</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住建</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应急</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市场监管局</w:t>
      </w:r>
      <w:r>
        <w:rPr>
          <w:rFonts w:hint="default" w:ascii="仿宋_GB2312" w:hAnsi="仿宋_GB2312" w:eastAsia="仿宋_GB2312" w:cs="仿宋_GB2312"/>
          <w:i w:val="0"/>
          <w:caps w:val="0"/>
          <w:color w:val="auto"/>
          <w:spacing w:val="0"/>
          <w:sz w:val="32"/>
          <w:szCs w:val="32"/>
          <w:shd w:val="clear" w:color="auto" w:fill="FFFFFF"/>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both"/>
        <w:textAlignment w:val="auto"/>
        <w:rPr>
          <w:rFonts w:hint="eastAsia" w:ascii="仿宋_GB2312" w:hAnsi="仿宋_GB2312" w:eastAsia="仿宋_GB2312" w:cs="仿宋_GB2312"/>
          <w:b/>
          <w:bCs/>
          <w:color w:val="auto"/>
          <w:w w:val="99"/>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2.</w:t>
      </w:r>
      <w:r>
        <w:rPr>
          <w:rFonts w:hint="default" w:ascii="仿宋_GB2312" w:hAnsi="仿宋_GB2312" w:eastAsia="仿宋_GB2312" w:cs="仿宋_GB2312"/>
          <w:b/>
          <w:bCs/>
          <w:color w:val="auto"/>
          <w:w w:val="99"/>
          <w:sz w:val="32"/>
          <w:szCs w:val="32"/>
          <w:highlight w:val="none"/>
          <w:lang w:eastAsia="zh-CN"/>
        </w:rPr>
        <w:t>区</w:t>
      </w:r>
      <w:r>
        <w:rPr>
          <w:rFonts w:hint="eastAsia" w:ascii="仿宋_GB2312" w:hAnsi="仿宋_GB2312" w:eastAsia="仿宋_GB2312" w:cs="仿宋_GB2312"/>
          <w:b/>
          <w:bCs/>
          <w:color w:val="auto"/>
          <w:w w:val="99"/>
          <w:sz w:val="32"/>
          <w:szCs w:val="32"/>
          <w:highlight w:val="none"/>
          <w:lang w:val="en-US" w:eastAsia="zh-CN"/>
        </w:rPr>
        <w:t>级</w:t>
      </w:r>
      <w:r>
        <w:rPr>
          <w:rFonts w:hint="eastAsia" w:ascii="仿宋_GB2312" w:hAnsi="仿宋_GB2312" w:eastAsia="仿宋_GB2312" w:cs="仿宋_GB2312"/>
          <w:b/>
          <w:bCs/>
          <w:color w:val="auto"/>
          <w:w w:val="99"/>
          <w:sz w:val="32"/>
          <w:szCs w:val="32"/>
          <w:highlight w:val="none"/>
          <w:lang w:eastAsia="zh-CN"/>
        </w:rPr>
        <w:t>水泥建材</w:t>
      </w:r>
      <w:r>
        <w:rPr>
          <w:rFonts w:hint="eastAsia" w:ascii="仿宋_GB2312" w:hAnsi="仿宋_GB2312" w:eastAsia="仿宋_GB2312" w:cs="仿宋_GB2312"/>
          <w:b/>
          <w:bCs/>
          <w:color w:val="auto"/>
          <w:w w:val="99"/>
          <w:sz w:val="32"/>
          <w:szCs w:val="32"/>
          <w:highlight w:val="none"/>
        </w:rPr>
        <w:t>行业错峰生产</w:t>
      </w:r>
      <w:r>
        <w:rPr>
          <w:rFonts w:hint="eastAsia" w:ascii="仿宋_GB2312" w:hAnsi="仿宋_GB2312" w:eastAsia="仿宋_GB2312" w:cs="仿宋_GB2312"/>
          <w:b/>
          <w:bCs/>
          <w:color w:val="auto"/>
          <w:w w:val="99"/>
          <w:sz w:val="32"/>
          <w:szCs w:val="32"/>
          <w:highlight w:val="none"/>
          <w:lang w:eastAsia="zh-CN"/>
        </w:rPr>
        <w:t>落实情况大排查大整治专班</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color w:val="auto"/>
          <w:sz w:val="32"/>
          <w:szCs w:val="32"/>
          <w:lang w:eastAsia="zh-CN"/>
        </w:rPr>
        <w:t>牵头单位：</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i w:val="0"/>
          <w:caps w:val="0"/>
          <w:color w:val="auto"/>
          <w:spacing w:val="0"/>
          <w:sz w:val="32"/>
          <w:szCs w:val="32"/>
          <w:shd w:val="clear" w:color="auto" w:fill="FFFFFF"/>
        </w:rPr>
        <w:t>工信</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rPr>
        <w:t>、</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rPr>
        <w:t>生态环境</w:t>
      </w:r>
      <w:r>
        <w:rPr>
          <w:rFonts w:hint="default" w:ascii="仿宋_GB2312" w:hAnsi="仿宋_GB2312" w:eastAsia="仿宋_GB2312" w:cs="仿宋_GB2312"/>
          <w:i w:val="0"/>
          <w:caps w:val="0"/>
          <w:color w:val="auto"/>
          <w:spacing w:val="0"/>
          <w:sz w:val="32"/>
          <w:szCs w:val="32"/>
          <w:shd w:val="clear" w:color="auto" w:fill="FFFFFF"/>
        </w:rPr>
        <w:t>分</w:t>
      </w:r>
      <w:r>
        <w:rPr>
          <w:rFonts w:hint="eastAsia" w:ascii="仿宋_GB2312" w:hAnsi="仿宋_GB2312" w:eastAsia="仿宋_GB2312" w:cs="仿宋_GB2312"/>
          <w:i w:val="0"/>
          <w:caps w:val="0"/>
          <w:color w:val="auto"/>
          <w:spacing w:val="0"/>
          <w:sz w:val="32"/>
          <w:szCs w:val="32"/>
          <w:shd w:val="clear" w:color="auto" w:fill="FFFFFF"/>
          <w:lang w:eastAsia="zh-CN"/>
        </w:rPr>
        <w:t>局</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责任单位：</w:t>
      </w:r>
      <w:r>
        <w:rPr>
          <w:rFonts w:hint="default" w:ascii="仿宋_GB2312" w:hAnsi="仿宋_GB2312" w:eastAsia="仿宋_GB2312" w:cs="仿宋_GB2312"/>
          <w:i w:val="0"/>
          <w:caps w:val="0"/>
          <w:color w:val="auto"/>
          <w:spacing w:val="0"/>
          <w:sz w:val="32"/>
          <w:szCs w:val="32"/>
          <w:shd w:val="clear" w:color="auto" w:fill="FFFFFF"/>
          <w:lang w:eastAsia="zh-CN"/>
        </w:rPr>
        <w:t>区</w:t>
      </w:r>
      <w:r>
        <w:rPr>
          <w:rFonts w:hint="eastAsia" w:ascii="仿宋_GB2312" w:hAnsi="仿宋_GB2312" w:eastAsia="仿宋_GB2312" w:cs="仿宋_GB2312"/>
          <w:i w:val="0"/>
          <w:caps w:val="0"/>
          <w:color w:val="auto"/>
          <w:spacing w:val="0"/>
          <w:sz w:val="32"/>
          <w:szCs w:val="32"/>
          <w:shd w:val="clear" w:color="auto" w:fill="FFFFFF"/>
          <w:lang w:val="en-US" w:eastAsia="zh-CN"/>
        </w:rPr>
        <w:t>自然资源局</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级</w:t>
      </w:r>
      <w:r>
        <w:rPr>
          <w:rFonts w:hint="eastAsia" w:ascii="仿宋_GB2312" w:hAnsi="仿宋_GB2312" w:eastAsia="仿宋_GB2312" w:cs="仿宋_GB2312"/>
          <w:b/>
          <w:bCs/>
          <w:color w:val="auto"/>
          <w:sz w:val="32"/>
          <w:szCs w:val="32"/>
          <w:highlight w:val="none"/>
        </w:rPr>
        <w:t>散煤</w:t>
      </w:r>
      <w:r>
        <w:rPr>
          <w:rFonts w:hint="eastAsia" w:ascii="仿宋_GB2312" w:hAnsi="仿宋_GB2312" w:eastAsia="仿宋_GB2312" w:cs="仿宋_GB2312"/>
          <w:b/>
          <w:bCs/>
          <w:color w:val="auto"/>
          <w:sz w:val="32"/>
          <w:szCs w:val="32"/>
          <w:highlight w:val="none"/>
          <w:lang w:eastAsia="zh-CN"/>
        </w:rPr>
        <w:t>替代情况大排查大整治专班</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牵头单位：</w:t>
      </w:r>
      <w:r>
        <w:rPr>
          <w:rFonts w:hint="default" w:ascii="仿宋_GB2312" w:hAnsi="仿宋_GB2312" w:eastAsia="仿宋_GB2312" w:cs="仿宋_GB2312"/>
          <w:color w:val="auto"/>
          <w:sz w:val="32"/>
          <w:szCs w:val="32"/>
          <w:lang w:eastAsia="zh-CN"/>
        </w:rPr>
        <w:t>区发改</w:t>
      </w:r>
      <w:r>
        <w:rPr>
          <w:rFonts w:hint="eastAsia" w:ascii="仿宋_GB2312" w:hAnsi="仿宋_GB2312" w:eastAsia="仿宋_GB2312" w:cs="仿宋_GB2312"/>
          <w:color w:val="auto"/>
          <w:sz w:val="32"/>
          <w:szCs w:val="32"/>
          <w:lang w:eastAsia="zh-CN"/>
        </w:rPr>
        <w:t>局、</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eastAsia="zh-CN"/>
        </w:rPr>
        <w:t>住建局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责任单位：</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生态环境</w:t>
      </w:r>
      <w:r>
        <w:rPr>
          <w:rFonts w:hint="default"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lang w:val="en-US" w:eastAsia="zh-CN"/>
        </w:rPr>
        <w:t>局、</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eastAsia="zh-CN"/>
        </w:rPr>
        <w:t>市场监管局</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654"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4.</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级</w:t>
      </w:r>
      <w:r>
        <w:rPr>
          <w:rFonts w:hint="eastAsia" w:ascii="仿宋_GB2312" w:hAnsi="仿宋_GB2312" w:eastAsia="仿宋_GB2312" w:cs="仿宋_GB2312"/>
          <w:b/>
          <w:bCs/>
          <w:color w:val="auto"/>
          <w:sz w:val="32"/>
          <w:szCs w:val="32"/>
          <w:highlight w:val="none"/>
        </w:rPr>
        <w:t>锅炉</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炉窑</w:t>
      </w:r>
      <w:r>
        <w:rPr>
          <w:rFonts w:hint="eastAsia" w:ascii="仿宋_GB2312" w:hAnsi="仿宋_GB2312" w:eastAsia="仿宋_GB2312" w:cs="仿宋_GB2312"/>
          <w:b/>
          <w:bCs/>
          <w:color w:val="auto"/>
          <w:sz w:val="32"/>
          <w:szCs w:val="32"/>
          <w:highlight w:val="none"/>
          <w:lang w:eastAsia="zh-CN"/>
        </w:rPr>
        <w:t>和</w:t>
      </w:r>
      <w:r>
        <w:rPr>
          <w:rFonts w:hint="eastAsia" w:ascii="仿宋_GB2312" w:hAnsi="仿宋_GB2312" w:eastAsia="仿宋_GB2312" w:cs="仿宋_GB2312"/>
          <w:b/>
          <w:bCs/>
          <w:color w:val="auto"/>
          <w:sz w:val="32"/>
          <w:szCs w:val="32"/>
          <w:highlight w:val="none"/>
          <w:lang w:val="en" w:eastAsia="zh-CN"/>
        </w:rPr>
        <w:t>V</w:t>
      </w:r>
      <w:r>
        <w:rPr>
          <w:rFonts w:hint="eastAsia" w:ascii="仿宋_GB2312" w:hAnsi="仿宋_GB2312" w:eastAsia="仿宋_GB2312" w:cs="仿宋_GB2312"/>
          <w:b/>
          <w:bCs/>
          <w:color w:val="auto"/>
          <w:sz w:val="32"/>
          <w:szCs w:val="32"/>
          <w:highlight w:val="none"/>
        </w:rPr>
        <w:t>OCs</w:t>
      </w:r>
      <w:r>
        <w:rPr>
          <w:rFonts w:hint="eastAsia" w:ascii="仿宋_GB2312" w:hAnsi="仿宋_GB2312" w:eastAsia="仿宋_GB2312" w:cs="仿宋_GB2312"/>
          <w:b/>
          <w:bCs/>
          <w:color w:val="auto"/>
          <w:sz w:val="32"/>
          <w:szCs w:val="32"/>
          <w:highlight w:val="none"/>
          <w:lang w:eastAsia="zh-CN"/>
        </w:rPr>
        <w:t>治理大排查大整治专班</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654"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牵头单位：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eastAsia="zh-CN"/>
        </w:rPr>
        <w:t>生态环境局</w:t>
      </w: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654"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责任单位：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工信局、</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市场监管局</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5.</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级</w:t>
      </w:r>
      <w:r>
        <w:rPr>
          <w:rFonts w:hint="eastAsia" w:ascii="仿宋_GB2312" w:hAnsi="仿宋_GB2312" w:eastAsia="仿宋_GB2312" w:cs="仿宋_GB2312"/>
          <w:b/>
          <w:bCs/>
          <w:color w:val="auto"/>
          <w:sz w:val="32"/>
          <w:szCs w:val="32"/>
          <w:highlight w:val="none"/>
        </w:rPr>
        <w:t>柴油货车污染</w:t>
      </w:r>
      <w:r>
        <w:rPr>
          <w:rFonts w:hint="eastAsia" w:ascii="仿宋_GB2312" w:hAnsi="仿宋_GB2312" w:eastAsia="仿宋_GB2312" w:cs="仿宋_GB2312"/>
          <w:b/>
          <w:bCs/>
          <w:color w:val="auto"/>
          <w:sz w:val="32"/>
          <w:szCs w:val="32"/>
          <w:highlight w:val="none"/>
          <w:lang w:eastAsia="zh-CN"/>
        </w:rPr>
        <w:t>和油品质量大排查大整治专班</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牵头单位：</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eastAsia="zh-CN"/>
        </w:rPr>
        <w:t>交运局、</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eastAsia="zh-CN"/>
        </w:rPr>
        <w:t>市场监管局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pacing w:line="500" w:lineRule="exact"/>
        <w:ind w:firstLine="65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责任单位：</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公安</w:t>
      </w:r>
      <w:r>
        <w:rPr>
          <w:rFonts w:hint="default"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lang w:val="en-US" w:eastAsia="zh-CN"/>
        </w:rPr>
        <w:t>局、</w:t>
      </w:r>
      <w:r>
        <w:rPr>
          <w:rFonts w:hint="default"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lang w:val="en-US" w:eastAsia="zh-CN"/>
        </w:rPr>
        <w:t>生态环境</w:t>
      </w:r>
      <w:r>
        <w:rPr>
          <w:rFonts w:hint="default" w:ascii="仿宋_GB2312" w:hAnsi="仿宋_GB2312" w:eastAsia="仿宋_GB2312" w:cs="仿宋_GB2312"/>
          <w:color w:val="auto"/>
          <w:sz w:val="32"/>
          <w:szCs w:val="32"/>
          <w:lang w:eastAsia="zh-CN"/>
        </w:rPr>
        <w:t>分</w:t>
      </w:r>
      <w:r>
        <w:rPr>
          <w:rFonts w:hint="eastAsia" w:ascii="仿宋_GB2312" w:hAnsi="仿宋_GB2312" w:eastAsia="仿宋_GB2312" w:cs="仿宋_GB2312"/>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54"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6.</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级</w:t>
      </w:r>
      <w:r>
        <w:rPr>
          <w:rFonts w:hint="eastAsia" w:ascii="仿宋_GB2312" w:hAnsi="仿宋_GB2312" w:eastAsia="仿宋_GB2312" w:cs="仿宋_GB2312"/>
          <w:b/>
          <w:bCs/>
          <w:color w:val="auto"/>
          <w:sz w:val="32"/>
          <w:szCs w:val="32"/>
          <w:highlight w:val="none"/>
        </w:rPr>
        <w:t>秸秆</w:t>
      </w:r>
      <w:r>
        <w:rPr>
          <w:rFonts w:hint="eastAsia" w:ascii="仿宋_GB2312" w:hAnsi="仿宋_GB2312" w:eastAsia="仿宋_GB2312" w:cs="仿宋_GB2312"/>
          <w:b/>
          <w:bCs/>
          <w:color w:val="auto"/>
          <w:sz w:val="32"/>
          <w:szCs w:val="32"/>
          <w:highlight w:val="none"/>
          <w:lang w:eastAsia="zh-CN"/>
        </w:rPr>
        <w:t>和垃圾落叶焚烧大排查大整治专班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54" w:firstLineChars="200"/>
        <w:jc w:val="left"/>
        <w:textAlignment w:val="auto"/>
        <w:rPr>
          <w:rFonts w:hint="default"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牵头单位：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eastAsia="zh-CN"/>
        </w:rPr>
        <w:t>农业农村局、</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eastAsia="zh-CN"/>
        </w:rPr>
        <w:t>生态环境</w:t>
      </w:r>
      <w:r>
        <w:rPr>
          <w:rFonts w:hint="default" w:ascii="仿宋_GB2312" w:hAnsi="仿宋_GB2312" w:eastAsia="仿宋_GB2312" w:cs="仿宋_GB2312"/>
          <w:b w:val="0"/>
          <w:bCs w:val="0"/>
          <w:color w:val="auto"/>
          <w:sz w:val="32"/>
          <w:szCs w:val="32"/>
          <w:highlight w:val="none"/>
          <w:lang w:eastAsia="zh-CN"/>
        </w:rPr>
        <w:t>分</w:t>
      </w:r>
      <w:r>
        <w:rPr>
          <w:rFonts w:hint="eastAsia" w:ascii="仿宋_GB2312" w:hAnsi="仿宋_GB2312" w:eastAsia="仿宋_GB2312" w:cs="仿宋_GB2312"/>
          <w:b w:val="0"/>
          <w:bCs w:val="0"/>
          <w:color w:val="auto"/>
          <w:sz w:val="32"/>
          <w:szCs w:val="32"/>
          <w:highlight w:val="none"/>
          <w:lang w:eastAsia="zh-CN"/>
        </w:rPr>
        <w:t>局、</w:t>
      </w:r>
      <w:r>
        <w:rPr>
          <w:rFonts w:hint="default" w:ascii="仿宋_GB2312" w:hAnsi="仿宋_GB2312" w:eastAsia="仿宋_GB2312" w:cs="仿宋_GB2312"/>
          <w:b w:val="0"/>
          <w:bCs w:val="0"/>
          <w:color w:val="auto"/>
          <w:sz w:val="32"/>
          <w:szCs w:val="32"/>
          <w:highlight w:val="none"/>
          <w:lang w:eastAsia="zh-CN"/>
        </w:rPr>
        <w:t>区综合行政执法局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54" w:firstLineChars="200"/>
        <w:jc w:val="left"/>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7.</w:t>
      </w:r>
      <w:r>
        <w:rPr>
          <w:rFonts w:hint="default" w:ascii="仿宋_GB2312" w:hAnsi="仿宋_GB2312" w:eastAsia="仿宋_GB2312" w:cs="仿宋_GB2312"/>
          <w:b/>
          <w:bCs/>
          <w:color w:val="auto"/>
          <w:sz w:val="32"/>
          <w:szCs w:val="32"/>
          <w:highlight w:val="none"/>
          <w:lang w:eastAsia="zh-CN"/>
        </w:rPr>
        <w:t>区</w:t>
      </w:r>
      <w:r>
        <w:rPr>
          <w:rFonts w:hint="eastAsia" w:ascii="仿宋_GB2312" w:hAnsi="仿宋_GB2312" w:eastAsia="仿宋_GB2312" w:cs="仿宋_GB2312"/>
          <w:b/>
          <w:bCs/>
          <w:color w:val="auto"/>
          <w:sz w:val="32"/>
          <w:szCs w:val="32"/>
          <w:highlight w:val="none"/>
          <w:lang w:val="en-US" w:eastAsia="zh-CN"/>
        </w:rPr>
        <w:t>级</w:t>
      </w:r>
      <w:r>
        <w:rPr>
          <w:rFonts w:hint="eastAsia" w:ascii="仿宋_GB2312" w:hAnsi="仿宋_GB2312" w:eastAsia="仿宋_GB2312" w:cs="仿宋_GB2312"/>
          <w:b/>
          <w:bCs/>
          <w:color w:val="auto"/>
          <w:sz w:val="32"/>
          <w:szCs w:val="32"/>
          <w:highlight w:val="none"/>
          <w:lang w:eastAsia="zh-CN"/>
        </w:rPr>
        <w:t>扬尘污染大排查大整治专班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牵头单位：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住建局、</w:t>
      </w:r>
      <w:r>
        <w:rPr>
          <w:rFonts w:hint="default" w:ascii="仿宋_GB2312" w:hAnsi="仿宋_GB2312" w:eastAsia="仿宋_GB2312" w:cs="仿宋_GB2312"/>
          <w:b w:val="0"/>
          <w:bCs w:val="0"/>
          <w:color w:val="auto"/>
          <w:sz w:val="32"/>
          <w:szCs w:val="32"/>
          <w:highlight w:val="none"/>
          <w:lang w:eastAsia="zh-CN"/>
        </w:rPr>
        <w:t>区综合行政执法局、区</w:t>
      </w:r>
      <w:r>
        <w:rPr>
          <w:rFonts w:hint="eastAsia" w:ascii="仿宋_GB2312" w:hAnsi="仿宋_GB2312" w:eastAsia="仿宋_GB2312" w:cs="仿宋_GB2312"/>
          <w:b w:val="0"/>
          <w:bCs w:val="0"/>
          <w:color w:val="auto"/>
          <w:sz w:val="32"/>
          <w:szCs w:val="32"/>
          <w:highlight w:val="none"/>
          <w:lang w:val="en-US" w:eastAsia="zh-CN"/>
        </w:rPr>
        <w:t xml:space="preserve">交运局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责任单位：</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自然资源局、</w:t>
      </w:r>
      <w:r>
        <w:rPr>
          <w:rFonts w:hint="default" w:ascii="仿宋_GB2312" w:hAnsi="仿宋_GB2312" w:eastAsia="仿宋_GB2312" w:cs="仿宋_GB2312"/>
          <w:b w:val="0"/>
          <w:bCs w:val="0"/>
          <w:color w:val="auto"/>
          <w:sz w:val="32"/>
          <w:szCs w:val="32"/>
          <w:highlight w:val="none"/>
          <w:lang w:eastAsia="zh-CN"/>
        </w:rPr>
        <w:t>区</w:t>
      </w:r>
      <w:r>
        <w:rPr>
          <w:rFonts w:hint="eastAsia" w:ascii="仿宋_GB2312" w:hAnsi="仿宋_GB2312" w:eastAsia="仿宋_GB2312" w:cs="仿宋_GB2312"/>
          <w:b w:val="0"/>
          <w:bCs w:val="0"/>
          <w:color w:val="auto"/>
          <w:sz w:val="32"/>
          <w:szCs w:val="32"/>
          <w:highlight w:val="none"/>
          <w:lang w:val="en-US" w:eastAsia="zh-CN"/>
        </w:rPr>
        <w:t>城乡水务局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54" w:firstLineChars="200"/>
        <w:jc w:val="left"/>
        <w:textAlignment w:val="auto"/>
        <w:rPr>
          <w:rFonts w:hint="default" w:ascii="仿宋_GB2312" w:hAnsi="仿宋_GB2312" w:eastAsia="仿宋_GB2312" w:cs="仿宋_GB2312"/>
          <w:b w:val="0"/>
          <w:bCs w:val="0"/>
          <w:color w:val="auto"/>
          <w:sz w:val="32"/>
          <w:szCs w:val="32"/>
          <w:highlight w:val="none"/>
          <w:lang w:val="en-US" w:eastAsia="zh-CN"/>
        </w:rPr>
      </w:pPr>
    </w:p>
    <w:p>
      <w:pPr>
        <w:pBdr>
          <w:top w:val="single" w:color="auto" w:sz="4" w:space="0"/>
          <w:bottom w:val="single" w:color="auto" w:sz="4" w:space="0"/>
        </w:pBdr>
        <w:spacing w:line="600" w:lineRule="exact"/>
        <w:ind w:firstLine="287" w:firstLineChars="100"/>
        <w:jc w:val="left"/>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28"/>
          <w:szCs w:val="28"/>
          <w:lang w:eastAsia="zh-CN"/>
        </w:rPr>
        <w:t>山亭区人民政府办公室</w:t>
      </w:r>
      <w:r>
        <w:rPr>
          <w:rFonts w:hint="eastAsia" w:ascii="仿宋_GB2312" w:hAnsi="仿宋_GB2312" w:eastAsia="仿宋_GB2312" w:cs="仿宋_GB2312"/>
          <w:sz w:val="28"/>
          <w:szCs w:val="28"/>
          <w:lang w:val="en-US" w:eastAsia="zh-CN"/>
        </w:rPr>
        <w:t xml:space="preserve">                  2021年12月2日印发</w:t>
      </w:r>
    </w:p>
    <w:sectPr>
      <w:pgSz w:w="11905" w:h="16838"/>
      <w:pgMar w:top="1701" w:right="1474" w:bottom="1701" w:left="1587" w:header="851" w:footer="1417" w:gutter="0"/>
      <w:lnNumType w:countBy="0"/>
      <w:pgNumType w:fmt="decimal"/>
      <w:cols w:space="0" w:num="1"/>
      <w:titlePg/>
      <w:rtlGutter w:val="0"/>
      <w:vAlign w:val="top"/>
      <w:docGrid w:type="linesAndChars" w:linePitch="58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泉驿微米黑">
    <w:altName w:val="方正黑体_GBK"/>
    <w:panose1 w:val="020B0606030804020204"/>
    <w:charset w:val="86"/>
    <w:family w:val="auto"/>
    <w:pitch w:val="default"/>
    <w:sig w:usb0="00000000" w:usb1="00000000" w:usb2="00800036" w:usb3="00000000" w:csb0="603E019F" w:csb1="DFD7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8"/>
      </w:rPr>
    </w:pPr>
    <w:r>
      <w:fldChar w:fldCharType="begin"/>
    </w:r>
    <w:r>
      <w:rPr>
        <w:rStyle w:val="8"/>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ind w:right="360" w:firstLine="360"/>
      <w:jc w:val="left"/>
      <w:textAlignment w:val="baseline"/>
      <w:rPr>
        <w:rStyle w:val="9"/>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- 20 -</w:t>
                    </w:r>
                    <w:r>
                      <w:fldChar w:fldCharType="end"/>
                    </w:r>
                  </w:p>
                </w:txbxContent>
              </v:textbox>
            </v:shape>
          </w:pict>
        </mc:Fallback>
      </mc:AlternateContent>
    </w:r>
    <w:r>
      <w:rPr>
        <w:rStyle w:val="9"/>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widowControl/>
                            <w:snapToGrid w:val="0"/>
                            <w:jc w:val="left"/>
                            <w:textAlignment w:val="baseline"/>
                            <w:rPr>
                              <w:rStyle w:val="9"/>
                              <w:kern w:val="2"/>
                              <w:sz w:val="18"/>
                              <w:szCs w:val="18"/>
                              <w:lang w:val="en-US" w:eastAsia="zh-CN" w:bidi="ar-SA"/>
                            </w:rPr>
                          </w:pPr>
                        </w:p>
                        <w:p>
                          <w:pPr>
                            <w:widowControl/>
                            <w:textAlignment w:val="baseline"/>
                            <w:rPr>
                              <w:rStyle w:val="9"/>
                            </w:rPr>
                          </w:pPr>
                        </w:p>
                      </w:txbxContent>
                    </wps:txbx>
                    <wps:bodyPr lIns="0" tIns="0" rIns="0" bIns="0" upright="true"/>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ZpPZA0gAA&#10;AAUBAAAPAAAAAAAAAAEAIAAAADgAAABkcnMvZG93bnJldi54bWxQSwECFAAUAAAACACHTuJAHBQz&#10;A5wBAAArAwAADgAAAAAAAAABACAAAAA3AQAAZHJzL2Uyb0RvYy54bWxQSwUGAAAAAAYABgBZAQAA&#10;RQUAAAAA&#10;">
              <v:fill on="f" focussize="0,0"/>
              <v:stroke on="f"/>
              <v:imagedata o:title=""/>
              <o:lock v:ext="edit" aspectratio="f"/>
              <v:textbox inset="0mm,0mm,0mm,0mm">
                <w:txbxContent>
                  <w:p>
                    <w:pPr>
                      <w:pStyle w:val="4"/>
                      <w:widowControl/>
                      <w:snapToGrid w:val="0"/>
                      <w:jc w:val="left"/>
                      <w:textAlignment w:val="baseline"/>
                      <w:rPr>
                        <w:rStyle w:val="9"/>
                        <w:kern w:val="2"/>
                        <w:sz w:val="18"/>
                        <w:szCs w:val="18"/>
                        <w:lang w:val="en-US" w:eastAsia="zh-CN" w:bidi="ar-SA"/>
                      </w:rPr>
                    </w:pPr>
                  </w:p>
                  <w:p>
                    <w:pPr>
                      <w:widowControl/>
                      <w:textAlignment w:val="baseline"/>
                      <w:rPr>
                        <w:rStyle w:val="9"/>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margin" w:hAnchor="text" w:xAlign="outside" w:yAlign="inline"/>
      <w:widowControl/>
      <w:snapToGrid w:val="0"/>
      <w:jc w:val="left"/>
      <w:textAlignment w:val="baseline"/>
      <w:rPr>
        <w:rStyle w:val="14"/>
        <w:kern w:val="2"/>
        <w:sz w:val="18"/>
        <w:szCs w:val="18"/>
        <w:lang w:val="en-US" w:eastAsia="zh-CN" w:bidi="ar-SA"/>
      </w:rPr>
    </w:pPr>
  </w:p>
  <w:p>
    <w:pPr>
      <w:pStyle w:val="4"/>
      <w:widowControl/>
      <w:snapToGrid w:val="0"/>
      <w:ind w:right="360" w:firstLine="360"/>
      <w:jc w:val="left"/>
      <w:textAlignment w:val="baseline"/>
      <w:rPr>
        <w:rStyle w:val="9"/>
        <w:kern w:val="2"/>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ind w:firstLine="360"/>
      <w:jc w:val="left"/>
      <w:textAlignment w:val="baseline"/>
      <w:rPr>
        <w:rStyle w:val="9"/>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- 26 -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- 26 -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auto" w:sz="0" w:space="0"/>
      </w:pBdr>
      <w:snapToGrid w:val="0"/>
      <w:ind w:firstLine="360"/>
      <w:jc w:val="center"/>
      <w:textAlignment w:val="baseline"/>
      <w:rPr>
        <w:rStyle w:val="9"/>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153628"/>
    <w:multiLevelType w:val="multilevel"/>
    <w:tmpl w:val="5D153628"/>
    <w:lvl w:ilvl="0" w:tentative="0">
      <w:start w:val="1"/>
      <w:numFmt w:val="chineseCountingThousand"/>
      <w:pStyle w:val="2"/>
      <w:suff w:val="nothing"/>
      <w:lvlText w:val="%1、"/>
      <w:lvlJc w:val="left"/>
      <w:pPr>
        <w:widowControl/>
        <w:ind w:left="40" w:firstLine="0"/>
        <w:textAlignment w:val="baseline"/>
      </w:pPr>
    </w:lvl>
    <w:lvl w:ilvl="1" w:tentative="0">
      <w:start w:val="1"/>
      <w:numFmt w:val="chineseCountingThousand"/>
      <w:pStyle w:val="3"/>
      <w:suff w:val="nothing"/>
      <w:lvlText w:val="（%1）"/>
      <w:lvlJc w:val="left"/>
      <w:pPr>
        <w:widowControl/>
        <w:ind w:left="38" w:firstLine="0"/>
        <w:textAlignment w:val="baseline"/>
      </w:pPr>
    </w:lvl>
    <w:lvl w:ilvl="2" w:tentative="0">
      <w:start w:val="1"/>
      <w:numFmt w:val="decimal"/>
      <w:suff w:val="nothing"/>
      <w:lvlText w:val="%1."/>
      <w:lvlJc w:val="left"/>
      <w:pPr>
        <w:widowControl/>
        <w:ind w:left="40" w:firstLine="0"/>
        <w:textAlignment w:val="baseline"/>
      </w:pPr>
    </w:lvl>
    <w:lvl w:ilvl="3" w:tentative="0">
      <w:start w:val="1"/>
      <w:numFmt w:val="decimal"/>
      <w:suff w:val="nothing"/>
      <w:lvlText w:val="（%1）"/>
      <w:lvlJc w:val="left"/>
      <w:pPr>
        <w:widowControl/>
        <w:ind w:left="40" w:firstLine="0"/>
        <w:textAlignment w:val="baseline"/>
      </w:pPr>
    </w:lvl>
    <w:lvl w:ilvl="4" w:tentative="0">
      <w:start w:val="1"/>
      <w:numFmt w:val="decimal"/>
      <w:lvlText w:val="%1.%2.%3.%4.%5"/>
      <w:lvlJc w:val="left"/>
      <w:pPr>
        <w:widowControl/>
        <w:ind w:left="40" w:firstLine="0"/>
        <w:textAlignment w:val="baseline"/>
      </w:pPr>
    </w:lvl>
    <w:lvl w:ilvl="5" w:tentative="0">
      <w:start w:val="1"/>
      <w:numFmt w:val="decimal"/>
      <w:lvlText w:val="%1.%2.%3.%4.%5.%6"/>
      <w:lvlJc w:val="left"/>
      <w:pPr>
        <w:widowControl/>
        <w:ind w:left="40" w:firstLine="0"/>
        <w:textAlignment w:val="baseline"/>
      </w:pPr>
    </w:lvl>
    <w:lvl w:ilvl="6" w:tentative="0">
      <w:start w:val="1"/>
      <w:numFmt w:val="decimal"/>
      <w:lvlText w:val="%1.%2.%3.%4.%5.%6.%7"/>
      <w:lvlJc w:val="left"/>
      <w:pPr>
        <w:widowControl/>
        <w:ind w:left="40" w:firstLine="0"/>
        <w:textAlignment w:val="baseline"/>
      </w:pPr>
    </w:lvl>
    <w:lvl w:ilvl="7" w:tentative="0">
      <w:start w:val="1"/>
      <w:numFmt w:val="decimal"/>
      <w:lvlText w:val="%1.%2.%3.%4.%5.%6.%7.%8"/>
      <w:lvlJc w:val="left"/>
      <w:pPr>
        <w:widowControl/>
        <w:ind w:left="40" w:firstLine="0"/>
        <w:textAlignment w:val="baseline"/>
      </w:pPr>
    </w:lvl>
    <w:lvl w:ilvl="8" w:tentative="0">
      <w:start w:val="1"/>
      <w:numFmt w:val="decimal"/>
      <w:lvlText w:val="%1.%2.%3.%4.%5.%6.%7.%8.%9"/>
      <w:lvlJc w:val="left"/>
      <w:pPr>
        <w:widowControl/>
        <w:ind w:left="40" w:firstLine="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64"/>
  <w:drawingGridVerticalSpacing w:val="295"/>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77CA1"/>
    <w:rsid w:val="1EFE936A"/>
    <w:rsid w:val="1FB54517"/>
    <w:rsid w:val="36EDBDEF"/>
    <w:rsid w:val="3D3F98F8"/>
    <w:rsid w:val="3FBA2782"/>
    <w:rsid w:val="3FFF5B66"/>
    <w:rsid w:val="527577F8"/>
    <w:rsid w:val="752E63E4"/>
    <w:rsid w:val="77FFB435"/>
    <w:rsid w:val="79EB16AB"/>
    <w:rsid w:val="7A2FCDCB"/>
    <w:rsid w:val="7B4B60DE"/>
    <w:rsid w:val="7B67D4AF"/>
    <w:rsid w:val="7EFBEAE5"/>
    <w:rsid w:val="7F3F0214"/>
    <w:rsid w:val="7F97DC3A"/>
    <w:rsid w:val="7FBB098E"/>
    <w:rsid w:val="7FD77CA1"/>
    <w:rsid w:val="7FFAB703"/>
    <w:rsid w:val="ADCFE4BC"/>
    <w:rsid w:val="B7F9E7A0"/>
    <w:rsid w:val="B9AFECDD"/>
    <w:rsid w:val="BAFDA75C"/>
    <w:rsid w:val="BD7F4CE3"/>
    <w:rsid w:val="BF9FF94A"/>
    <w:rsid w:val="D4CFA71D"/>
    <w:rsid w:val="E7BE6110"/>
    <w:rsid w:val="EB9A766B"/>
    <w:rsid w:val="EBFF6F8E"/>
    <w:rsid w:val="F55E4FCC"/>
    <w:rsid w:val="F5F912C1"/>
    <w:rsid w:val="FFCF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jc w:val="both"/>
      <w:textAlignment w:val="baseline"/>
    </w:pPr>
    <w:rPr>
      <w:rFonts w:ascii="Times New Roman" w:hAnsi="Times New Roman" w:eastAsia="宋体" w:cstheme="minorBidi"/>
      <w:kern w:val="2"/>
      <w:sz w:val="32"/>
      <w:szCs w:val="32"/>
      <w:lang w:val="en-US" w:eastAsia="zh-CN" w:bidi="ar-SA"/>
    </w:rPr>
  </w:style>
  <w:style w:type="paragraph" w:styleId="2">
    <w:name w:val="heading 1"/>
    <w:basedOn w:val="1"/>
    <w:next w:val="1"/>
    <w:qFormat/>
    <w:uiPriority w:val="9"/>
    <w:pPr>
      <w:keepNext/>
      <w:keepLines/>
      <w:numPr>
        <w:ilvl w:val="0"/>
        <w:numId w:val="1"/>
      </w:numPr>
      <w:ind w:firstLine="0" w:firstLineChars="0"/>
      <w:outlineLvl w:val="0"/>
    </w:pPr>
    <w:rPr>
      <w:rFonts w:ascii="黑体" w:hAnsi="黑体" w:eastAsia="黑体"/>
      <w:bCs/>
      <w:kern w:val="44"/>
      <w:szCs w:val="44"/>
    </w:rPr>
  </w:style>
  <w:style w:type="paragraph" w:styleId="3">
    <w:name w:val="heading 2"/>
    <w:basedOn w:val="1"/>
    <w:next w:val="1"/>
    <w:qFormat/>
    <w:uiPriority w:val="9"/>
    <w:pPr>
      <w:numPr>
        <w:ilvl w:val="1"/>
        <w:numId w:val="1"/>
      </w:numPr>
      <w:ind w:firstLine="200"/>
      <w:outlineLvl w:val="1"/>
    </w:pPr>
    <w:rPr>
      <w:rFonts w:ascii="楷体_GB2312" w:hAnsi="楷体_GB2312" w:eastAsia="楷体_GB2312" w:cs="Times New Roman"/>
      <w:b/>
      <w:bCs/>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styleId="8">
    <w:name w:val="page number"/>
    <w:basedOn w:val="7"/>
    <w:qFormat/>
    <w:uiPriority w:val="0"/>
  </w:style>
  <w:style w:type="character" w:customStyle="1" w:styleId="9">
    <w:name w:val="NormalCharacter"/>
    <w:link w:val="1"/>
    <w:semiHidden/>
    <w:qFormat/>
    <w:uiPriority w:val="0"/>
    <w:rPr>
      <w:rFonts w:ascii="Times New Roman" w:hAnsi="Times New Roman" w:eastAsia="宋体" w:cstheme="minorBidi"/>
      <w:kern w:val="2"/>
      <w:sz w:val="32"/>
      <w:szCs w:val="32"/>
      <w:lang w:val="en-US" w:eastAsia="zh-CN" w:bidi="ar-SA"/>
    </w:rPr>
  </w:style>
  <w:style w:type="paragraph" w:customStyle="1" w:styleId="10">
    <w:name w:val="UserStyle_0"/>
    <w:basedOn w:val="1"/>
    <w:qFormat/>
    <w:uiPriority w:val="0"/>
    <w:pPr>
      <w:widowControl/>
      <w:jc w:val="both"/>
      <w:textAlignment w:val="baseline"/>
    </w:pPr>
    <w:rPr>
      <w:kern w:val="0"/>
      <w:sz w:val="32"/>
      <w:szCs w:val="20"/>
      <w:lang w:val="en-US" w:eastAsia="zh-CN" w:bidi="ar-SA"/>
    </w:rPr>
  </w:style>
  <w:style w:type="paragraph" w:customStyle="1" w:styleId="11">
    <w:name w:val="Heading1"/>
    <w:basedOn w:val="1"/>
    <w:next w:val="1"/>
    <w:qFormat/>
    <w:uiPriority w:val="0"/>
    <w:pPr>
      <w:keepNext/>
      <w:keepLines/>
      <w:numPr>
        <w:ilvl w:val="0"/>
        <w:numId w:val="1"/>
      </w:numPr>
      <w:ind w:firstLineChars="0"/>
      <w:jc w:val="both"/>
      <w:textAlignment w:val="baseline"/>
    </w:pPr>
    <w:rPr>
      <w:rFonts w:ascii="黑体" w:hAnsi="黑体" w:eastAsia="黑体" w:cs="Times New Roman"/>
      <w:bCs/>
      <w:kern w:val="44"/>
      <w:sz w:val="32"/>
      <w:szCs w:val="44"/>
      <w:lang w:val="en-US" w:eastAsia="zh-CN" w:bidi="ar-SA"/>
    </w:rPr>
  </w:style>
  <w:style w:type="paragraph" w:customStyle="1" w:styleId="12">
    <w:name w:val="Heading2"/>
    <w:basedOn w:val="1"/>
    <w:next w:val="1"/>
    <w:qFormat/>
    <w:uiPriority w:val="0"/>
    <w:pPr>
      <w:numPr>
        <w:ilvl w:val="1"/>
        <w:numId w:val="1"/>
      </w:numPr>
      <w:ind w:firstLine="200"/>
      <w:jc w:val="both"/>
      <w:textAlignment w:val="baseline"/>
    </w:pPr>
    <w:rPr>
      <w:rFonts w:ascii="楷体_GB2312" w:hAnsi="楷体_GB2312" w:eastAsia="楷体_GB2312" w:cs="Times New Roman"/>
      <w:b/>
      <w:bCs/>
      <w:kern w:val="2"/>
      <w:sz w:val="32"/>
      <w:szCs w:val="32"/>
      <w:lang w:val="en-US" w:eastAsia="zh-CN" w:bidi="ar-SA"/>
    </w:rPr>
  </w:style>
  <w:style w:type="paragraph" w:customStyle="1" w:styleId="13">
    <w:name w:val="UserStyle_1"/>
    <w:basedOn w:val="1"/>
    <w:qFormat/>
    <w:uiPriority w:val="0"/>
    <w:pPr>
      <w:ind w:firstLine="420" w:firstLineChars="200"/>
      <w:jc w:val="both"/>
      <w:textAlignment w:val="baseline"/>
    </w:pPr>
  </w:style>
  <w:style w:type="character" w:customStyle="1" w:styleId="14">
    <w:name w:val="PageNumber"/>
    <w:basedOn w:val="9"/>
    <w:link w:val="1"/>
    <w:qFormat/>
    <w:uiPriority w:val="0"/>
  </w:style>
  <w:style w:type="paragraph" w:customStyle="1" w:styleId="15">
    <w:name w:val="列表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2021-11-13T23:57:00Z</dcterms:created>
  <dc:creator>user</dc:creator>
  <cp:lastModifiedBy>user</cp:lastModifiedBy>
  <cp:lastPrinted>2021-12-01T17:10:00Z</cp:lastPrinted>
  <dcterms:modified xsi:type="dcterms:W3CDTF">2021-12-02T16:02:11Z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